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33CE" w14:textId="77777777" w:rsidR="001F0A02" w:rsidRDefault="001F0A02" w:rsidP="001F0A02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AMATA NOSAUKUMS</w:t>
      </w:r>
    </w:p>
    <w:p w14:paraId="22F36C50" w14:textId="531F05CC" w:rsidR="001F0A02" w:rsidRPr="001F0A02" w:rsidRDefault="001F0A02" w:rsidP="001F0A02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A02">
        <w:rPr>
          <w:rFonts w:ascii="Times New Roman" w:hAnsi="Times New Roman" w:cs="Times New Roman"/>
          <w:b/>
          <w:bCs/>
          <w:sz w:val="24"/>
          <w:szCs w:val="24"/>
        </w:rPr>
        <w:t>KULTŪRAS CENTRA METODIĶIS</w:t>
      </w:r>
    </w:p>
    <w:p w14:paraId="0B3AF361" w14:textId="4CC494ED" w:rsidR="00AA5062" w:rsidRPr="001F0A02" w:rsidRDefault="004852D5" w:rsidP="001F0A02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0A02">
        <w:rPr>
          <w:rFonts w:ascii="Times New Roman" w:hAnsi="Times New Roman" w:cs="Times New Roman"/>
          <w:sz w:val="24"/>
          <w:szCs w:val="24"/>
        </w:rPr>
        <w:t xml:space="preserve"> </w:t>
      </w:r>
      <w:r w:rsidR="00BF34DB" w:rsidRPr="001F0A02">
        <w:rPr>
          <w:rFonts w:ascii="Times New Roman" w:hAnsi="Times New Roman" w:cs="Times New Roman"/>
          <w:sz w:val="24"/>
          <w:szCs w:val="24"/>
        </w:rPr>
        <w:br/>
      </w:r>
      <w:r w:rsidRPr="001F0A02">
        <w:rPr>
          <w:rFonts w:ascii="Times New Roman" w:hAnsi="Times New Roman" w:cs="Times New Roman"/>
          <w:sz w:val="24"/>
          <w:szCs w:val="24"/>
        </w:rPr>
        <w:t>Šim d</w:t>
      </w:r>
      <w:r w:rsidR="00BF34DB" w:rsidRPr="001F0A02">
        <w:rPr>
          <w:rFonts w:ascii="Times New Roman" w:hAnsi="Times New Roman" w:cs="Times New Roman"/>
          <w:sz w:val="24"/>
          <w:szCs w:val="24"/>
        </w:rPr>
        <w:t xml:space="preserve">okumentam ir ieteikuma raksturs, un tas izstrādāts LNKC Kultūras centru konsultatīvās padomes </w:t>
      </w:r>
      <w:r w:rsidR="001F0A02">
        <w:rPr>
          <w:rFonts w:ascii="Times New Roman" w:hAnsi="Times New Roman" w:cs="Times New Roman"/>
          <w:sz w:val="24"/>
          <w:szCs w:val="24"/>
        </w:rPr>
        <w:t xml:space="preserve">darbības </w:t>
      </w:r>
      <w:r w:rsidR="00BF34DB" w:rsidRPr="001F0A02">
        <w:rPr>
          <w:rFonts w:ascii="Times New Roman" w:hAnsi="Times New Roman" w:cs="Times New Roman"/>
          <w:sz w:val="24"/>
          <w:szCs w:val="24"/>
        </w:rPr>
        <w:t>ietvaros.</w:t>
      </w:r>
      <w:r w:rsidRPr="001F0A02">
        <w:rPr>
          <w:rFonts w:ascii="Times New Roman" w:hAnsi="Times New Roman" w:cs="Times New Roman"/>
          <w:sz w:val="24"/>
          <w:szCs w:val="24"/>
        </w:rPr>
        <w:t xml:space="preserve"> </w:t>
      </w:r>
      <w:r w:rsidR="00BF34DB" w:rsidRPr="001F0A02">
        <w:rPr>
          <w:rFonts w:ascii="Times New Roman" w:hAnsi="Times New Roman" w:cs="Times New Roman"/>
          <w:sz w:val="24"/>
          <w:szCs w:val="24"/>
        </w:rPr>
        <w:t>Saturs sagatavots, apvienojot informāciju no vairākām pašvaldībām</w:t>
      </w:r>
      <w:r w:rsidRPr="001F0A02">
        <w:rPr>
          <w:rFonts w:ascii="Times New Roman" w:hAnsi="Times New Roman" w:cs="Times New Roman"/>
          <w:sz w:val="24"/>
          <w:szCs w:val="24"/>
        </w:rPr>
        <w:t xml:space="preserve"> (Ķekavas, Rīgas, Siguldas, Rēzeknes</w:t>
      </w:r>
      <w:r w:rsidR="001F0A02">
        <w:rPr>
          <w:rFonts w:ascii="Times New Roman" w:hAnsi="Times New Roman" w:cs="Times New Roman"/>
          <w:sz w:val="24"/>
          <w:szCs w:val="24"/>
        </w:rPr>
        <w:t xml:space="preserve"> u.c.</w:t>
      </w:r>
      <w:r w:rsidRPr="001F0A02">
        <w:rPr>
          <w:rFonts w:ascii="Times New Roman" w:hAnsi="Times New Roman" w:cs="Times New Roman"/>
          <w:sz w:val="24"/>
          <w:szCs w:val="24"/>
        </w:rPr>
        <w:t>)</w:t>
      </w:r>
      <w:r w:rsidR="00BF34DB" w:rsidRPr="001F0A02">
        <w:rPr>
          <w:rFonts w:ascii="Times New Roman" w:hAnsi="Times New Roman" w:cs="Times New Roman"/>
          <w:sz w:val="24"/>
          <w:szCs w:val="24"/>
        </w:rPr>
        <w:t xml:space="preserve"> un balstoties uz Kultūras centru likumu</w:t>
      </w:r>
      <w:r w:rsidR="00BF34DB">
        <w:rPr>
          <w:rFonts w:ascii="Times New Roman" w:hAnsi="Times New Roman" w:cs="Times New Roman"/>
          <w:sz w:val="24"/>
          <w:szCs w:val="24"/>
        </w:rPr>
        <w:t>.</w:t>
      </w:r>
    </w:p>
    <w:p w14:paraId="6F9774A7" w14:textId="77777777" w:rsidR="00AA5062" w:rsidRPr="001F0A02" w:rsidRDefault="00AA50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9450"/>
      </w:tblGrid>
      <w:tr w:rsidR="004852D5" w:rsidRPr="001F0A02" w14:paraId="7C8845C3" w14:textId="77777777" w:rsidTr="004852D5">
        <w:trPr>
          <w:trHeight w:val="1745"/>
        </w:trPr>
        <w:tc>
          <w:tcPr>
            <w:tcW w:w="805" w:type="dxa"/>
          </w:tcPr>
          <w:p w14:paraId="20630F26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348EE9D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Amata nosaukums:</w:t>
            </w:r>
          </w:p>
          <w:p w14:paraId="6FF6AD49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Kultūras metodiķis </w:t>
            </w:r>
          </w:p>
          <w:p w14:paraId="6562C8D2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Profesijas kods:</w:t>
            </w:r>
          </w:p>
          <w:p w14:paraId="19BF1182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3435 19</w:t>
            </w:r>
          </w:p>
          <w:p w14:paraId="768191B3" w14:textId="230E98B1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Kultūras metodiķis 40/III</w:t>
            </w:r>
          </w:p>
          <w:p w14:paraId="520F6D4F" w14:textId="136260D2" w:rsidR="004852D5" w:rsidRPr="001F0A02" w:rsidRDefault="004852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Ieteicama</w:t>
            </w:r>
            <w:r w:rsid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8.-  10. mēnešalgu grupa</w:t>
            </w:r>
          </w:p>
          <w:p w14:paraId="34E15BAC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1086E387" w14:textId="77777777" w:rsidTr="004852D5">
        <w:tc>
          <w:tcPr>
            <w:tcW w:w="805" w:type="dxa"/>
          </w:tcPr>
          <w:p w14:paraId="12E94C5E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C6E486E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Koordinēt un sniegt metodisko palīdzību pašvaldības kultūras centriem un iestādēm, konsultēt un izvērtēt to darbu.</w:t>
            </w:r>
          </w:p>
          <w:p w14:paraId="1B2375D0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456DCAEC" w14:textId="77777777" w:rsidTr="004852D5">
        <w:trPr>
          <w:trHeight w:val="683"/>
        </w:trPr>
        <w:tc>
          <w:tcPr>
            <w:tcW w:w="805" w:type="dxa"/>
          </w:tcPr>
          <w:p w14:paraId="21D35E07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4CAFDEC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Apkopot un analizēt kultūras nozares informāciju, sekot jaunākajām tendencēm, veikt pētniecību un piesaistīt pētniecības institūcijas. </w:t>
            </w:r>
          </w:p>
        </w:tc>
      </w:tr>
      <w:tr w:rsidR="004852D5" w:rsidRPr="001F0A02" w14:paraId="73991148" w14:textId="77777777" w:rsidTr="004852D5">
        <w:tc>
          <w:tcPr>
            <w:tcW w:w="805" w:type="dxa"/>
          </w:tcPr>
          <w:p w14:paraId="200E9262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57BE309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Iesaistīties pašvaldības kultūrpolitikas veidošanā un kultūras jomas stratēģisko un plānošanas dokumentu izstrādē.</w:t>
            </w:r>
          </w:p>
          <w:p w14:paraId="6A127A7D" w14:textId="652F1EBA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17314BF7" w14:textId="77777777" w:rsidTr="004852D5">
        <w:tc>
          <w:tcPr>
            <w:tcW w:w="805" w:type="dxa"/>
          </w:tcPr>
          <w:p w14:paraId="5238FF13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5F92A17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Veicināt kultūras darbinieku profesionālo pilnveidi, organizējot apmācības, konferences, pieredzes apmaiņas pasākumus, sadarbojoties ar izglītības iestādēm. </w:t>
            </w:r>
          </w:p>
          <w:p w14:paraId="6F9E68EC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5D172D57" w14:textId="77777777" w:rsidTr="004852D5">
        <w:tc>
          <w:tcPr>
            <w:tcW w:w="805" w:type="dxa"/>
          </w:tcPr>
          <w:p w14:paraId="593BF30F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89DC6DF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 informācijas un pieredzes apmaiņu starp kultūras iestādēm pašvaldībā un ārpus tās, popularizēt labās prakses piemērus.</w:t>
            </w:r>
          </w:p>
          <w:p w14:paraId="6BE8665B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7CA138E3" w14:textId="77777777" w:rsidTr="004852D5">
        <w:tc>
          <w:tcPr>
            <w:tcW w:w="805" w:type="dxa"/>
          </w:tcPr>
          <w:p w14:paraId="5D333FE4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4618D01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Iniciēt un īstenot kultūras projektus, piesaistot resursus, koordinējot projekta norisi un atskaitoties par rezultātiem. </w:t>
            </w:r>
          </w:p>
          <w:p w14:paraId="1226ED24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78A4F397" w14:textId="77777777" w:rsidTr="004852D5">
        <w:tc>
          <w:tcPr>
            <w:tcW w:w="805" w:type="dxa"/>
          </w:tcPr>
          <w:p w14:paraId="5010680E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2A4326A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Organizēt kultūras pasākumus un aktivitātes pašvaldībā, apkopot informāciju par plānotajiem notikumiem. </w:t>
            </w:r>
          </w:p>
          <w:p w14:paraId="2074CA36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12DA11AA" w14:textId="77777777" w:rsidTr="004852D5">
        <w:tc>
          <w:tcPr>
            <w:tcW w:w="805" w:type="dxa"/>
          </w:tcPr>
          <w:p w14:paraId="721D6AF4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5E1A661D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Apkopot un sagatavot pārskatus, atskaites un citu dokumentāciju par kultūras iestāžu darbu un aktivitātēm.</w:t>
            </w:r>
          </w:p>
          <w:p w14:paraId="6D9CF492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23617F41" w14:textId="77777777" w:rsidTr="004852D5">
        <w:tc>
          <w:tcPr>
            <w:tcW w:w="805" w:type="dxa"/>
          </w:tcPr>
          <w:p w14:paraId="52E4720F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783B7E8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Sadarboties ar dažādām valsts un pašvaldību institūcijām, NVO un medijiem kultūras jomas jautājumos. </w:t>
            </w:r>
          </w:p>
          <w:p w14:paraId="20F89858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1C9B4606" w14:textId="77777777" w:rsidTr="004852D5">
        <w:tc>
          <w:tcPr>
            <w:tcW w:w="805" w:type="dxa"/>
          </w:tcPr>
          <w:p w14:paraId="6E5BA52C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ED55848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Uzturēt un ievadīt informāciju datu bāzēs un portālos par kultūras aktualitātēm un norisēm. </w:t>
            </w:r>
          </w:p>
          <w:p w14:paraId="4CDC6A8A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087B791B" w14:textId="77777777" w:rsidTr="004852D5">
        <w:tc>
          <w:tcPr>
            <w:tcW w:w="805" w:type="dxa"/>
          </w:tcPr>
          <w:p w14:paraId="0BDA1A64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850B0EA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Piedalīties kultūras iestādes budžeta plānošanā un īstenošanā. </w:t>
            </w:r>
          </w:p>
          <w:p w14:paraId="4933295F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6AFD808F" w14:textId="77777777" w:rsidTr="004852D5">
        <w:tc>
          <w:tcPr>
            <w:tcW w:w="805" w:type="dxa"/>
          </w:tcPr>
          <w:p w14:paraId="03E1C226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9954FC3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Regulāri pilnveidot savu profesionālo kvalifikāciju. </w:t>
            </w:r>
          </w:p>
          <w:p w14:paraId="06E1EE45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2D5" w:rsidRPr="001F0A02" w14:paraId="5CE438D2" w14:textId="77777777" w:rsidTr="004852D5">
        <w:tc>
          <w:tcPr>
            <w:tcW w:w="805" w:type="dxa"/>
          </w:tcPr>
          <w:p w14:paraId="1A39D248" w14:textId="77777777" w:rsidR="004852D5" w:rsidRPr="001F0A02" w:rsidRDefault="004852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</w:tcPr>
          <w:p w14:paraId="04D38A5B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02">
              <w:rPr>
                <w:rFonts w:ascii="Times New Roman" w:eastAsia="Times New Roman" w:hAnsi="Times New Roman" w:cs="Times New Roman"/>
                <w:sz w:val="24"/>
                <w:szCs w:val="24"/>
              </w:rPr>
              <w:t>Veikt citus ar amatu saistītus uzdevumus vadības uzdevumā.</w:t>
            </w:r>
          </w:p>
          <w:p w14:paraId="3744D006" w14:textId="77777777" w:rsidR="004852D5" w:rsidRPr="001F0A02" w:rsidRDefault="00485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4C87A" w14:textId="77777777" w:rsidR="00AA5062" w:rsidRPr="001F0A02" w:rsidRDefault="00AA506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A5062" w:rsidRPr="001F0A02" w:rsidSect="004852D5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083C"/>
    <w:multiLevelType w:val="multilevel"/>
    <w:tmpl w:val="D22C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5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62"/>
    <w:rsid w:val="001F0A02"/>
    <w:rsid w:val="004852D5"/>
    <w:rsid w:val="00670C4A"/>
    <w:rsid w:val="008C4A27"/>
    <w:rsid w:val="00A22479"/>
    <w:rsid w:val="00AA5062"/>
    <w:rsid w:val="00B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B3315"/>
  <w15:docId w15:val="{5740A036-C1A1-4427-9EA1-DA84FFA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C8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A70A7"/>
    <w:pPr>
      <w:ind w:left="720"/>
      <w:contextualSpacing/>
    </w:pPr>
  </w:style>
  <w:style w:type="paragraph" w:customStyle="1" w:styleId="Default">
    <w:name w:val="Default"/>
    <w:rsid w:val="0045243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rO5tDE/dlRCkLN1biQk7/v0JQ==">CgMxLjA4AHIhMVBRendISnNodkhydzc5Rjk3STMtczBGbS1vNjNQa3hw</go:docsCustomData>
</go:gDocsCustomXmlDataStorage>
</file>

<file path=customXml/itemProps1.xml><?xml version="1.0" encoding="utf-8"?>
<ds:datastoreItem xmlns:ds="http://schemas.openxmlformats.org/officeDocument/2006/customXml" ds:itemID="{C3FEE795-80B4-48C3-9CA2-C3ACA1D8F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Vindedze</dc:creator>
  <cp:lastModifiedBy>Lana Kazlauskiene</cp:lastModifiedBy>
  <cp:revision>2</cp:revision>
  <dcterms:created xsi:type="dcterms:W3CDTF">2025-12-09T14:11:00Z</dcterms:created>
  <dcterms:modified xsi:type="dcterms:W3CDTF">2025-12-09T14:11:00Z</dcterms:modified>
</cp:coreProperties>
</file>