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lt-LT"/>
        </w:rPr>
      </w:pPr>
      <w:r>
        <w:rPr>
          <w:lang w:val="lt-LT"/>
        </w:rPr>
        <w:drawing>
          <wp:anchor behindDoc="0" distT="0" distB="0" distL="0" distR="0" simplePos="0" locked="0" layoutInCell="0" allowOverlap="1" relativeHeight="3">
            <wp:simplePos x="0" y="0"/>
            <wp:positionH relativeFrom="column">
              <wp:posOffset>-434340</wp:posOffset>
            </wp:positionH>
            <wp:positionV relativeFrom="paragraph">
              <wp:posOffset>-914400</wp:posOffset>
            </wp:positionV>
            <wp:extent cx="7564755" cy="279844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7564755" cy="2798445"/>
                    </a:xfrm>
                    <a:prstGeom prst="rect">
                      <a:avLst/>
                    </a:prstGeom>
                  </pic:spPr>
                </pic:pic>
              </a:graphicData>
            </a:graphic>
          </wp:anchor>
        </w:drawing>
      </w:r>
    </w:p>
    <w:p>
      <w:pPr>
        <w:pStyle w:val="Title"/>
        <w:spacing w:before="240" w:after="120"/>
        <w:rPr>
          <w:sz w:val="22"/>
          <w:szCs w:val="22"/>
        </w:rPr>
      </w:pPr>
      <w:r>
        <w:rPr>
          <w:sz w:val="22"/>
          <w:szCs w:val="22"/>
        </w:rPr>
      </w:r>
    </w:p>
    <w:p>
      <w:pPr>
        <w:pStyle w:val="TextBody"/>
        <w:rPr/>
      </w:pPr>
      <w:r>
        <w:rPr/>
      </w:r>
    </w:p>
    <w:p>
      <w:pPr>
        <w:pStyle w:val="TextBody"/>
        <w:rPr/>
      </w:pPr>
      <w:r>
        <w:rPr/>
      </w:r>
    </w:p>
    <w:p>
      <w:pPr>
        <w:pStyle w:val="TextBody"/>
        <w:rPr/>
      </w:pPr>
      <w:r>
        <w:rPr/>
      </w:r>
    </w:p>
    <w:p>
      <w:pPr>
        <w:pStyle w:val="TextBody"/>
        <w:rPr/>
      </w:pPr>
      <w:r>
        <w:rPr/>
      </w:r>
    </w:p>
    <w:p>
      <w:pPr>
        <w:pStyle w:val="Title"/>
        <w:spacing w:before="240" w:after="120"/>
        <w:jc w:val="left"/>
        <w:rPr>
          <w:sz w:val="22"/>
          <w:szCs w:val="22"/>
        </w:rPr>
      </w:pPr>
      <w:r>
        <w:rPr>
          <w:sz w:val="22"/>
          <w:szCs w:val="22"/>
        </w:rPr>
      </w:r>
    </w:p>
    <w:p>
      <w:pPr>
        <w:pStyle w:val="Title"/>
        <w:spacing w:before="240" w:after="120"/>
        <w:jc w:val="left"/>
        <w:rPr/>
      </w:pPr>
      <w:r>
        <w:rPr>
          <w:sz w:val="22"/>
          <w:szCs w:val="22"/>
          <w:lang w:val="lt-LT"/>
        </w:rPr>
        <w:t xml:space="preserve">                                  </w:t>
      </w:r>
      <w:r>
        <w:rPr>
          <w:sz w:val="22"/>
          <w:szCs w:val="22"/>
          <w:lang w:val="lt-LT"/>
        </w:rPr>
        <w:t xml:space="preserve">VI </w:t>
      </w:r>
      <w:r>
        <w:rPr>
          <w:sz w:val="22"/>
          <w:szCs w:val="22"/>
        </w:rPr>
        <w:t xml:space="preserve">INTERNATIONAL COMPETITION FOR INSTRUMENTALISTS </w:t>
      </w:r>
      <w:r>
        <w:rPr>
          <w:sz w:val="22"/>
          <w:szCs w:val="22"/>
          <w:lang w:val="lt-LT"/>
        </w:rPr>
        <w:t xml:space="preserve">- </w:t>
      </w:r>
      <w:r>
        <w:rPr>
          <w:sz w:val="22"/>
          <w:szCs w:val="22"/>
        </w:rPr>
        <w:t>VOCALISTS</w:t>
      </w:r>
    </w:p>
    <w:p>
      <w:pPr>
        <w:pStyle w:val="Normal"/>
        <w:jc w:val="center"/>
        <w:rPr/>
      </w:pPr>
      <w:r>
        <w:rPr>
          <w:sz w:val="22"/>
          <w:szCs w:val="22"/>
        </w:rPr>
        <w:t xml:space="preserve">"Wings of music 2025" </w:t>
      </w:r>
    </w:p>
    <w:p>
      <w:pPr>
        <w:pStyle w:val="Normal"/>
        <w:jc w:val="center"/>
        <w:rPr/>
      </w:pPr>
      <w:r>
        <w:rPr>
          <w:sz w:val="22"/>
          <w:szCs w:val="22"/>
          <w:lang w:val="lt-LT"/>
        </w:rPr>
        <w:t xml:space="preserve">On a Journey with M. K. Čiurlionis </w:t>
      </w:r>
    </w:p>
    <w:p>
      <w:pPr>
        <w:pStyle w:val="Normal"/>
        <w:rPr>
          <w:b/>
          <w:b/>
          <w:bCs/>
        </w:rPr>
      </w:pPr>
      <w:r>
        <w:rPr>
          <w:b/>
          <w:bCs/>
          <w:sz w:val="22"/>
          <w:szCs w:val="22"/>
        </w:rPr>
        <w:t xml:space="preserve">                                                                                                </w:t>
      </w:r>
      <w:r>
        <w:rPr>
          <w:b/>
          <w:bCs/>
          <w:sz w:val="22"/>
          <w:szCs w:val="22"/>
        </w:rPr>
        <w:t>REFERENCES</w:t>
      </w:r>
    </w:p>
    <w:p>
      <w:pPr>
        <w:pStyle w:val="Normal"/>
        <w:jc w:val="center"/>
        <w:rPr/>
      </w:pPr>
      <w:r>
        <w:rPr>
          <w:sz w:val="22"/>
          <w:szCs w:val="22"/>
        </w:rPr>
        <w:t xml:space="preserve">   </w:t>
      </w:r>
      <w:r>
        <w:rPr>
          <w:sz w:val="22"/>
          <w:szCs w:val="22"/>
        </w:rPr>
        <w:t>GENERAL</w:t>
      </w:r>
    </w:p>
    <w:p>
      <w:pPr>
        <w:pStyle w:val="Normal"/>
        <w:jc w:val="both"/>
        <w:rPr/>
      </w:pPr>
      <w:r>
        <w:rPr>
          <w:sz w:val="22"/>
          <w:szCs w:val="22"/>
        </w:rPr>
        <w:t xml:space="preserve"> </w:t>
      </w:r>
      <w:r>
        <w:rPr>
          <w:sz w:val="22"/>
          <w:szCs w:val="22"/>
        </w:rPr>
        <w:t xml:space="preserve">The Regulations of the IV INTERNATIONAL INSTRUMENTALIST </w:t>
      </w:r>
      <w:r>
        <w:rPr>
          <w:sz w:val="22"/>
          <w:szCs w:val="22"/>
          <w:lang w:val="lt-LT"/>
        </w:rPr>
        <w:t xml:space="preserve">- </w:t>
      </w:r>
      <w:r>
        <w:rPr>
          <w:sz w:val="22"/>
          <w:szCs w:val="22"/>
        </w:rPr>
        <w:t xml:space="preserve">VOCALIST COMPETITION "Wings of music </w:t>
      </w:r>
      <w:r>
        <w:rPr>
          <w:sz w:val="22"/>
          <w:szCs w:val="22"/>
          <w:lang w:val="lt-LT"/>
        </w:rPr>
        <w:t>2025</w:t>
      </w:r>
      <w:r>
        <w:rPr>
          <w:sz w:val="22"/>
          <w:szCs w:val="22"/>
        </w:rPr>
        <w:t xml:space="preserve">" </w:t>
      </w:r>
      <w:r>
        <w:rPr>
          <w:sz w:val="22"/>
          <w:szCs w:val="22"/>
          <w:lang w:val="lt-LT"/>
        </w:rPr>
        <w:t xml:space="preserve"> </w:t>
      </w:r>
      <w:r>
        <w:rPr>
          <w:sz w:val="22"/>
          <w:szCs w:val="22"/>
        </w:rPr>
        <w:t>regulate the requirements for the participants, the organisation of the competition and the procedure of the awards.</w:t>
      </w:r>
    </w:p>
    <w:p>
      <w:pPr>
        <w:pStyle w:val="ListParagraph"/>
        <w:numPr>
          <w:ilvl w:val="0"/>
          <w:numId w:val="1"/>
        </w:numPr>
        <w:jc w:val="both"/>
        <w:rPr/>
      </w:pPr>
      <w:r>
        <w:rPr>
          <w:sz w:val="22"/>
          <w:szCs w:val="22"/>
        </w:rPr>
        <w:t xml:space="preserve">The competition is organised </w:t>
      </w:r>
      <w:r>
        <w:rPr>
          <w:rFonts w:eastAsia="Calibri" w:cs="" w:cstheme="minorBidi" w:eastAsiaTheme="minorHAnsi"/>
          <w:sz w:val="22"/>
          <w:szCs w:val="22"/>
          <w:shd w:fill="FFFF00" w:val="clear"/>
          <w:lang w:val="lt-LT"/>
        </w:rPr>
        <w:t>ONLINE</w:t>
      </w:r>
      <w:r>
        <w:rPr>
          <w:rFonts w:eastAsia="Calibri" w:cs="" w:cstheme="minorBidi" w:eastAsiaTheme="minorHAnsi"/>
          <w:sz w:val="22"/>
          <w:szCs w:val="22"/>
          <w:shd w:fill="FFFF00" w:val="clear"/>
        </w:rPr>
        <w:t>.</w:t>
      </w:r>
    </w:p>
    <w:p>
      <w:pPr>
        <w:pStyle w:val="Normal"/>
        <w:jc w:val="both"/>
        <w:rPr>
          <w:sz w:val="22"/>
          <w:szCs w:val="22"/>
          <w:lang w:val="it-IT"/>
        </w:rPr>
      </w:pPr>
      <w:r>
        <w:rPr>
          <w:sz w:val="22"/>
          <w:szCs w:val="22"/>
          <w:lang w:val="en-US"/>
        </w:rPr>
        <w:t xml:space="preserve">    </w:t>
      </w:r>
      <w:r>
        <w:rPr>
          <w:sz w:val="22"/>
          <w:szCs w:val="22"/>
          <w:lang w:val="en-US"/>
        </w:rPr>
        <w:t xml:space="preserve">2. </w:t>
      </w:r>
      <w:r>
        <w:rPr>
          <w:sz w:val="22"/>
          <w:szCs w:val="22"/>
        </w:rPr>
        <w:t>The aim of this competition is to reveal the creativity, artistic individuality and mastery of performance, creativity, aesthetic taste, to establish creative contacts, to promote creative cooperation between students of Lithuanian and foreign music schools and their teachers, and to promote the dissemination of professional experience.</w:t>
      </w:r>
    </w:p>
    <w:p>
      <w:pPr>
        <w:pStyle w:val="Normal"/>
        <w:jc w:val="both"/>
        <w:rPr/>
      </w:pPr>
      <w:r>
        <w:rPr>
          <w:sz w:val="22"/>
          <w:szCs w:val="22"/>
        </w:rPr>
        <w:t>II. PARTICIPANTS</w:t>
      </w:r>
    </w:p>
    <w:p>
      <w:pPr>
        <w:pStyle w:val="Normal"/>
        <w:jc w:val="both"/>
        <w:rPr/>
      </w:pPr>
      <w:r>
        <w:rPr>
          <w:b/>
          <w:bCs/>
          <w:sz w:val="22"/>
          <w:szCs w:val="22"/>
          <w:lang w:val="lt-LT"/>
        </w:rPr>
        <w:t xml:space="preserve">  </w:t>
      </w:r>
      <w:r>
        <w:rPr>
          <w:b/>
          <w:bCs/>
          <w:sz w:val="22"/>
          <w:szCs w:val="22"/>
          <w:lang w:val="lt-LT"/>
        </w:rPr>
        <w:t xml:space="preserve">Performers </w:t>
      </w:r>
      <w:r>
        <w:rPr>
          <w:b/>
          <w:bCs/>
          <w:sz w:val="22"/>
          <w:szCs w:val="22"/>
        </w:rPr>
        <w:t>are divided into groups:</w:t>
      </w:r>
    </w:p>
    <w:p>
      <w:pPr>
        <w:pStyle w:val="ListParagraph"/>
        <w:ind w:left="1440" w:hanging="0"/>
        <w:jc w:val="both"/>
        <w:rPr>
          <w:b/>
          <w:b/>
          <w:bCs/>
        </w:rPr>
      </w:pPr>
      <w:r>
        <w:rPr>
          <w:b/>
          <w:bCs/>
        </w:rPr>
      </w:r>
    </w:p>
    <w:p>
      <w:pPr>
        <w:pStyle w:val="ListParagraph"/>
        <w:numPr>
          <w:ilvl w:val="0"/>
          <w:numId w:val="2"/>
        </w:numPr>
        <w:jc w:val="both"/>
        <w:rPr>
          <w:b/>
          <w:b/>
          <w:bCs/>
        </w:rPr>
      </w:pPr>
      <w:r>
        <w:rPr>
          <w:b/>
          <w:bCs/>
          <w:sz w:val="22"/>
          <w:szCs w:val="22"/>
        </w:rPr>
        <w:t xml:space="preserve">Folk/national string instruments. </w:t>
      </w:r>
    </w:p>
    <w:p>
      <w:pPr>
        <w:pStyle w:val="ListParagraph"/>
        <w:numPr>
          <w:ilvl w:val="0"/>
          <w:numId w:val="2"/>
        </w:numPr>
        <w:jc w:val="both"/>
        <w:rPr>
          <w:b/>
          <w:b/>
          <w:bCs/>
        </w:rPr>
      </w:pPr>
      <w:r>
        <w:rPr>
          <w:b/>
          <w:bCs/>
          <w:sz w:val="22"/>
          <w:szCs w:val="22"/>
        </w:rPr>
        <w:t>Woodwind and brass instruments.</w:t>
      </w:r>
    </w:p>
    <w:p>
      <w:pPr>
        <w:pStyle w:val="ListParagraph"/>
        <w:numPr>
          <w:ilvl w:val="0"/>
          <w:numId w:val="2"/>
        </w:numPr>
        <w:jc w:val="both"/>
        <w:rPr>
          <w:b/>
          <w:b/>
          <w:bCs/>
        </w:rPr>
      </w:pPr>
      <w:r>
        <w:rPr>
          <w:b/>
          <w:bCs/>
          <w:sz w:val="22"/>
          <w:szCs w:val="22"/>
          <w:lang w:val="lt-LT"/>
        </w:rPr>
        <w:t>Piano, Organ, Acordion</w:t>
      </w:r>
    </w:p>
    <w:p>
      <w:pPr>
        <w:pStyle w:val="ListParagraph"/>
        <w:numPr>
          <w:ilvl w:val="0"/>
          <w:numId w:val="2"/>
        </w:numPr>
        <w:jc w:val="both"/>
        <w:rPr>
          <w:b/>
          <w:b/>
          <w:bCs/>
        </w:rPr>
      </w:pPr>
      <w:r>
        <w:rPr>
          <w:b/>
          <w:bCs/>
          <w:sz w:val="22"/>
          <w:szCs w:val="22"/>
        </w:rPr>
        <w:t xml:space="preserve">Strings (guitar, violin, harp, </w:t>
      </w:r>
      <w:r>
        <w:rPr>
          <w:b/>
          <w:bCs/>
          <w:sz w:val="22"/>
          <w:szCs w:val="22"/>
          <w:lang w:val="lt-LT"/>
        </w:rPr>
        <w:t>cello</w:t>
      </w:r>
      <w:r>
        <w:rPr>
          <w:b/>
          <w:bCs/>
          <w:sz w:val="22"/>
          <w:szCs w:val="22"/>
        </w:rPr>
        <w:t>)</w:t>
      </w:r>
    </w:p>
    <w:p>
      <w:pPr>
        <w:pStyle w:val="ListParagraph"/>
        <w:numPr>
          <w:ilvl w:val="0"/>
          <w:numId w:val="2"/>
        </w:numPr>
        <w:jc w:val="both"/>
        <w:rPr>
          <w:b/>
          <w:b/>
          <w:bCs/>
        </w:rPr>
      </w:pPr>
      <w:r>
        <w:rPr>
          <w:b/>
          <w:bCs/>
          <w:sz w:val="22"/>
          <w:szCs w:val="22"/>
        </w:rPr>
        <w:t>Vocals (classical, jazz, pop, folk)</w:t>
      </w:r>
    </w:p>
    <w:p>
      <w:pPr>
        <w:pStyle w:val="ListParagraph"/>
        <w:numPr>
          <w:ilvl w:val="0"/>
          <w:numId w:val="2"/>
        </w:numPr>
        <w:jc w:val="both"/>
        <w:rPr>
          <w:b/>
          <w:b/>
          <w:bCs/>
        </w:rPr>
      </w:pPr>
      <w:r>
        <w:rPr>
          <w:b/>
          <w:bCs/>
          <w:sz w:val="22"/>
          <w:szCs w:val="22"/>
        </w:rPr>
        <w:t xml:space="preserve">Best video </w:t>
      </w:r>
    </w:p>
    <w:p>
      <w:pPr>
        <w:pStyle w:val="Normal"/>
        <w:jc w:val="both"/>
        <w:rPr/>
      </w:pPr>
      <w:r>
        <w:rPr>
          <w:sz w:val="22"/>
          <w:szCs w:val="22"/>
        </w:rPr>
        <w:t>3. By submitting the entry form, you confirm that you have read and agree to the terms and conditions of the competition terms and conditions.</w:t>
      </w:r>
    </w:p>
    <w:p>
      <w:pPr>
        <w:pStyle w:val="Normal"/>
        <w:jc w:val="both"/>
        <w:rPr/>
      </w:pPr>
      <w:r>
        <w:rPr>
          <w:sz w:val="22"/>
          <w:szCs w:val="22"/>
        </w:rPr>
        <w:t>4. The competition is open to: soloists, duets, trios, ensembles, orchestra, choir and mix group.</w:t>
      </w:r>
    </w:p>
    <w:p>
      <w:pPr>
        <w:pStyle w:val="Normal"/>
        <w:jc w:val="both"/>
        <w:rPr/>
      </w:pPr>
      <w:r>
        <w:rPr>
          <w:sz w:val="22"/>
          <w:szCs w:val="22"/>
        </w:rPr>
        <w:t xml:space="preserve">5. The contestants are divided into </w:t>
      </w:r>
      <w:r>
        <w:rPr>
          <w:sz w:val="22"/>
          <w:szCs w:val="22"/>
          <w:lang w:val="en-US"/>
        </w:rPr>
        <w:t>six</w:t>
      </w:r>
      <w:r>
        <w:rPr>
          <w:sz w:val="22"/>
          <w:szCs w:val="22"/>
        </w:rPr>
        <w:t xml:space="preserve"> age groups, which are taken into account in the evaluation of the contestants' performances.</w:t>
      </w:r>
    </w:p>
    <w:p>
      <w:pPr>
        <w:pStyle w:val="ListParagraph"/>
        <w:numPr>
          <w:ilvl w:val="0"/>
          <w:numId w:val="3"/>
        </w:numPr>
        <w:jc w:val="both"/>
        <w:rPr/>
      </w:pPr>
      <w:r>
        <w:rPr>
          <w:sz w:val="22"/>
          <w:szCs w:val="22"/>
        </w:rPr>
        <w:t>A - up to 6m</w:t>
      </w:r>
    </w:p>
    <w:p>
      <w:pPr>
        <w:pStyle w:val="ListParagraph"/>
        <w:numPr>
          <w:ilvl w:val="0"/>
          <w:numId w:val="3"/>
        </w:numPr>
        <w:jc w:val="both"/>
        <w:rPr/>
      </w:pPr>
      <w:r>
        <w:rPr>
          <w:sz w:val="22"/>
          <w:szCs w:val="22"/>
        </w:rPr>
        <w:t xml:space="preserve">B - </w:t>
      </w:r>
      <w:r>
        <w:rPr>
          <w:sz w:val="22"/>
          <w:szCs w:val="22"/>
          <w:lang w:val="lt-LT"/>
        </w:rPr>
        <w:t xml:space="preserve">7 </w:t>
      </w:r>
      <w:r>
        <w:rPr>
          <w:sz w:val="22"/>
          <w:szCs w:val="22"/>
        </w:rPr>
        <w:t>- 9 years;</w:t>
      </w:r>
    </w:p>
    <w:p>
      <w:pPr>
        <w:pStyle w:val="ListParagraph"/>
        <w:numPr>
          <w:ilvl w:val="0"/>
          <w:numId w:val="3"/>
        </w:numPr>
        <w:jc w:val="both"/>
        <w:rPr/>
      </w:pPr>
      <w:r>
        <w:rPr>
          <w:sz w:val="22"/>
          <w:szCs w:val="22"/>
        </w:rPr>
        <w:t>C -10-12 years;</w:t>
      </w:r>
    </w:p>
    <w:p>
      <w:pPr>
        <w:pStyle w:val="ListParagraph"/>
        <w:numPr>
          <w:ilvl w:val="0"/>
          <w:numId w:val="3"/>
        </w:numPr>
        <w:jc w:val="both"/>
        <w:rPr/>
      </w:pPr>
      <w:r>
        <w:rPr>
          <w:sz w:val="22"/>
          <w:szCs w:val="22"/>
        </w:rPr>
        <w:t>D - 13-15 years;</w:t>
      </w:r>
    </w:p>
    <w:p>
      <w:pPr>
        <w:pStyle w:val="ListParagraph"/>
        <w:numPr>
          <w:ilvl w:val="0"/>
          <w:numId w:val="3"/>
        </w:numPr>
        <w:jc w:val="both"/>
        <w:rPr/>
      </w:pPr>
      <w:r>
        <w:rPr>
          <w:sz w:val="22"/>
          <w:szCs w:val="22"/>
        </w:rPr>
        <w:t>E - 16-19 years;</w:t>
      </w:r>
    </w:p>
    <w:p>
      <w:pPr>
        <w:pStyle w:val="ListParagraph"/>
        <w:numPr>
          <w:ilvl w:val="0"/>
          <w:numId w:val="3"/>
        </w:numPr>
        <w:jc w:val="both"/>
        <w:rPr>
          <w:lang w:val="lt-LT"/>
        </w:rPr>
      </w:pPr>
      <w:r>
        <w:rPr>
          <w:sz w:val="22"/>
          <w:szCs w:val="22"/>
          <w:lang w:val="lt-LT"/>
        </w:rPr>
        <w:t>F- 20+</w:t>
      </w:r>
    </w:p>
    <w:p>
      <w:pPr>
        <w:pStyle w:val="Normal"/>
        <w:jc w:val="both"/>
        <w:rPr/>
      </w:pPr>
      <w:r>
        <w:rPr>
          <w:sz w:val="22"/>
          <w:szCs w:val="22"/>
        </w:rPr>
        <w:t xml:space="preserve">III. TIMING OF THE COMPETITION </w:t>
      </w:r>
    </w:p>
    <w:p>
      <w:pPr>
        <w:pStyle w:val="Normal"/>
        <w:jc w:val="both"/>
        <w:rPr/>
      </w:pPr>
      <w:r>
        <w:rPr>
          <w:sz w:val="22"/>
          <w:szCs w:val="22"/>
        </w:rPr>
        <w:t xml:space="preserve">6. </w:t>
      </w:r>
      <w:r>
        <w:rPr>
          <w:sz w:val="22"/>
          <w:szCs w:val="22"/>
          <w:lang w:val="lt-LT"/>
        </w:rPr>
        <w:t xml:space="preserve"> </w:t>
      </w:r>
      <w:r>
        <w:rPr>
          <w:sz w:val="22"/>
          <w:szCs w:val="22"/>
        </w:rPr>
        <w:t xml:space="preserve">The results of </w:t>
      </w:r>
      <w:r>
        <w:rPr>
          <w:sz w:val="22"/>
          <w:szCs w:val="22"/>
          <w:lang w:val="lt-LT"/>
        </w:rPr>
        <w:t>the Online contest</w:t>
      </w:r>
      <w:r>
        <w:rPr>
          <w:sz w:val="22"/>
          <w:szCs w:val="22"/>
        </w:rPr>
        <w:t xml:space="preserve"> will be announced from</w:t>
      </w:r>
      <w:r>
        <w:rPr>
          <w:b w:val="false"/>
          <w:bCs w:val="false"/>
          <w:sz w:val="22"/>
          <w:szCs w:val="22"/>
        </w:rPr>
        <w:t xml:space="preserve"> 22</w:t>
      </w:r>
      <w:r>
        <w:rPr>
          <w:b w:val="false"/>
          <w:bCs w:val="false"/>
          <w:sz w:val="22"/>
          <w:szCs w:val="22"/>
          <w:lang w:val="en-US"/>
        </w:rPr>
        <w:t xml:space="preserve"> November</w:t>
      </w:r>
      <w:r>
        <w:rPr>
          <w:b w:val="false"/>
          <w:bCs w:val="false"/>
          <w:sz w:val="22"/>
          <w:szCs w:val="22"/>
          <w:lang w:val="lt-LT"/>
        </w:rPr>
        <w:t xml:space="preserve"> </w:t>
      </w:r>
      <w:r>
        <w:rPr>
          <w:sz w:val="22"/>
          <w:szCs w:val="22"/>
        </w:rPr>
        <w:t xml:space="preserve">2025. </w:t>
      </w:r>
    </w:p>
    <w:p>
      <w:pPr>
        <w:pStyle w:val="Normal"/>
        <w:jc w:val="both"/>
        <w:rPr/>
      </w:pPr>
      <w:r>
        <w:rPr>
          <w:sz w:val="22"/>
          <w:szCs w:val="22"/>
        </w:rPr>
        <w:t>IV. REGISTRATION OF PARTICIPANTS</w:t>
      </w:r>
    </w:p>
    <w:p>
      <w:pPr>
        <w:pStyle w:val="Normal"/>
        <w:jc w:val="both"/>
        <w:rPr>
          <w:sz w:val="22"/>
          <w:szCs w:val="22"/>
        </w:rPr>
      </w:pPr>
      <w:r>
        <w:rPr>
          <w:sz w:val="22"/>
          <w:szCs w:val="22"/>
        </w:rPr>
        <w:t>7. Participants must complete the following online registration form at the time of registration:</w:t>
      </w:r>
    </w:p>
    <w:p>
      <w:pPr>
        <w:pStyle w:val="Normal"/>
        <w:jc w:val="both"/>
        <w:rPr>
          <w:u w:val="single"/>
        </w:rPr>
      </w:pPr>
      <w:r>
        <w:rPr>
          <w:u w:val="single"/>
        </w:rPr>
      </w:r>
    </w:p>
    <w:p>
      <w:pPr>
        <w:pStyle w:val="Normal"/>
        <w:jc w:val="both"/>
        <w:rPr>
          <w:rFonts w:ascii="Calibri" w:hAnsi="Calibri" w:eastAsia="Calibri" w:cs="" w:asciiTheme="minorHAnsi" w:cstheme="minorBidi" w:eastAsiaTheme="minorHAnsi" w:hAnsiTheme="minorHAnsi"/>
          <w:highlight w:val="none"/>
          <w:shd w:fill="FFFF00" w:val="clear"/>
        </w:rPr>
      </w:pPr>
      <w:r>
        <w:rPr>
          <w:rFonts w:eastAsia="Calibri" w:cs="" w:cstheme="minorBidi" w:eastAsiaTheme="minorHAnsi"/>
          <w:u w:val="single"/>
          <w:shd w:fill="FFFF00" w:val="clear"/>
          <w:lang w:val="en-US"/>
        </w:rPr>
        <w:t>For</w:t>
      </w:r>
      <w:r>
        <w:rPr>
          <w:rFonts w:eastAsia="Calibri" w:cs="" w:cstheme="minorBidi" w:eastAsiaTheme="minorHAnsi"/>
          <w:u w:val="single"/>
          <w:shd w:fill="FFFF00" w:val="clear"/>
          <w:lang w:val="lt-LT"/>
        </w:rPr>
        <w:t xml:space="preserve"> vocalists:</w:t>
      </w:r>
    </w:p>
    <w:p>
      <w:pPr>
        <w:pStyle w:val="Normal"/>
        <w:jc w:val="both"/>
        <w:rPr>
          <w:u w:val="single"/>
        </w:rPr>
      </w:pPr>
      <w:hyperlink r:id="rId3">
        <w:r>
          <w:rPr>
            <w:rStyle w:val="InternetLink"/>
            <w:u w:val="single"/>
            <w:lang w:val="lt-LT"/>
          </w:rPr>
          <w:t>https://forms.gle/zFdrm8re45DztGuv5</w:t>
        </w:r>
      </w:hyperlink>
    </w:p>
    <w:p>
      <w:pPr>
        <w:pStyle w:val="Normal"/>
        <w:jc w:val="both"/>
        <w:rPr/>
      </w:pPr>
      <w:r>
        <w:rPr>
          <w:rStyle w:val="InternetLink"/>
          <w:sz w:val="22"/>
          <w:szCs w:val="22"/>
          <w:shd w:fill="FFFF00" w:val="clear"/>
          <w:lang w:val="lt-LT"/>
        </w:rPr>
        <w:t>For Piano and Organs</w:t>
      </w:r>
    </w:p>
    <w:p>
      <w:pPr>
        <w:pStyle w:val="Normal"/>
        <w:jc w:val="both"/>
        <w:rPr/>
      </w:pPr>
      <w:hyperlink r:id="rId4">
        <w:r>
          <w:rPr>
            <w:rStyle w:val="InternetLink"/>
            <w:sz w:val="22"/>
            <w:szCs w:val="22"/>
            <w:lang w:val="lt-LT"/>
          </w:rPr>
          <w:t>https://forms.gle/WnpAKxQJRTU3wLiX9</w:t>
        </w:r>
      </w:hyperlink>
    </w:p>
    <w:p>
      <w:pPr>
        <w:pStyle w:val="Normal"/>
        <w:jc w:val="both"/>
        <w:rPr>
          <w:rFonts w:ascii="Calibri" w:hAnsi="Calibri" w:eastAsia="Calibri" w:cs="" w:asciiTheme="minorHAnsi" w:cstheme="minorBidi" w:eastAsiaTheme="minorHAnsi" w:hAnsiTheme="minorHAnsi"/>
          <w:highlight w:val="none"/>
          <w:shd w:fill="FFFF00" w:val="clear"/>
        </w:rPr>
      </w:pPr>
      <w:r>
        <w:rPr>
          <w:rFonts w:eastAsia="Calibri" w:cs="" w:cstheme="minorBidi" w:eastAsiaTheme="minorHAnsi"/>
          <w:sz w:val="22"/>
          <w:szCs w:val="22"/>
          <w:u w:val="single"/>
          <w:shd w:fill="FFFF00" w:val="clear"/>
          <w:lang w:val="en-US"/>
        </w:rPr>
        <w:t xml:space="preserve">For instrumentalists: </w:t>
      </w:r>
    </w:p>
    <w:p>
      <w:pPr>
        <w:pStyle w:val="Normal"/>
        <w:jc w:val="both"/>
        <w:rPr>
          <w:sz w:val="22"/>
          <w:szCs w:val="22"/>
          <w:u w:val="single"/>
          <w:lang w:val="en-US"/>
        </w:rPr>
      </w:pPr>
      <w:hyperlink r:id="rId5">
        <w:r>
          <w:rPr>
            <w:rStyle w:val="InternetLink"/>
            <w:sz w:val="22"/>
            <w:szCs w:val="22"/>
            <w:u w:val="single"/>
            <w:lang w:val="en-US"/>
          </w:rPr>
          <w:t>https://forms.gle/PGKuusWhvFuEwmxb9</w:t>
        </w:r>
      </w:hyperlink>
    </w:p>
    <w:p>
      <w:pPr>
        <w:pStyle w:val="Normal"/>
        <w:jc w:val="both"/>
        <w:rPr>
          <w:sz w:val="22"/>
          <w:szCs w:val="22"/>
          <w:lang w:val="en-US"/>
        </w:rPr>
      </w:pPr>
      <w:r>
        <w:rPr>
          <w:sz w:val="22"/>
          <w:szCs w:val="22"/>
          <w:lang w:val="en-US"/>
        </w:rPr>
      </w:r>
    </w:p>
    <w:p>
      <w:pPr>
        <w:pStyle w:val="Normal"/>
        <w:jc w:val="both"/>
        <w:rPr/>
      </w:pPr>
      <w:r>
        <w:rPr>
          <w:sz w:val="22"/>
          <w:szCs w:val="22"/>
        </w:rPr>
        <w:t>8. Applications will be accepted</w:t>
      </w:r>
      <w:r>
        <w:rPr>
          <w:rFonts w:eastAsia="Calibri" w:cs="" w:cstheme="minorBidi" w:eastAsiaTheme="minorHAnsi"/>
          <w:color w:val="C9211E"/>
          <w:sz w:val="22"/>
          <w:szCs w:val="22"/>
          <w:shd w:fill="FFFF00" w:val="clear"/>
        </w:rPr>
        <w:t xml:space="preserve"> </w:t>
      </w:r>
      <w:r>
        <w:rPr>
          <w:rFonts w:eastAsia="Calibri" w:cs="" w:cstheme="minorBidi" w:eastAsiaTheme="minorHAnsi"/>
          <w:b/>
          <w:bCs/>
          <w:color w:val="C9211E"/>
          <w:sz w:val="22"/>
          <w:szCs w:val="22"/>
          <w:shd w:fill="FFFF00" w:val="clear"/>
        </w:rPr>
        <w:t>until</w:t>
      </w:r>
      <w:r>
        <w:rPr>
          <w:rFonts w:eastAsia="Calibri" w:cs="" w:cstheme="minorBidi" w:eastAsiaTheme="minorHAnsi"/>
          <w:b/>
          <w:bCs/>
          <w:color w:val="C9211E"/>
          <w:sz w:val="22"/>
          <w:szCs w:val="22"/>
          <w:shd w:fill="FFFF00" w:val="clear"/>
          <w:lang w:val="lt-LT"/>
        </w:rPr>
        <w:t xml:space="preserve"> 9 </w:t>
      </w:r>
      <w:r>
        <w:rPr>
          <w:rFonts w:eastAsia="Calibri" w:cs="" w:cstheme="minorBidi" w:eastAsiaTheme="minorHAnsi"/>
          <w:b/>
          <w:bCs/>
          <w:color w:val="C9211E"/>
          <w:sz w:val="22"/>
          <w:szCs w:val="22"/>
          <w:shd w:fill="FFFF00" w:val="clear"/>
        </w:rPr>
        <w:t>November</w:t>
      </w:r>
      <w:r>
        <w:rPr>
          <w:rFonts w:eastAsia="Calibri" w:cs="" w:cstheme="minorBidi" w:eastAsiaTheme="minorHAnsi"/>
          <w:b/>
          <w:bCs/>
          <w:color w:val="C9211E"/>
          <w:sz w:val="22"/>
          <w:szCs w:val="22"/>
          <w:shd w:fill="FFFF00" w:val="clear"/>
          <w:lang w:val="en-US"/>
        </w:rPr>
        <w:t xml:space="preserve"> included.</w:t>
      </w:r>
    </w:p>
    <w:p>
      <w:pPr>
        <w:pStyle w:val="Normal"/>
        <w:jc w:val="both"/>
        <w:rPr/>
      </w:pPr>
      <w:r>
        <w:rPr>
          <w:sz w:val="22"/>
          <w:szCs w:val="22"/>
        </w:rPr>
        <w:t>V. ENTRY FEE</w:t>
      </w:r>
    </w:p>
    <w:p>
      <w:pPr>
        <w:pStyle w:val="Normal"/>
        <w:jc w:val="both"/>
        <w:rPr/>
      </w:pPr>
      <w:r>
        <w:rPr>
          <w:sz w:val="22"/>
          <w:szCs w:val="22"/>
        </w:rPr>
        <w:t>9. Participation fee:</w:t>
      </w:r>
    </w:p>
    <w:p>
      <w:pPr>
        <w:pStyle w:val="Normal"/>
        <w:jc w:val="both"/>
        <w:rPr/>
      </w:pPr>
      <w:r>
        <w:rPr>
          <w:sz w:val="22"/>
          <w:szCs w:val="22"/>
        </w:rPr>
        <w:t xml:space="preserve">10.1. Soloist (1 person) - EUR </w:t>
      </w:r>
      <w:r>
        <w:rPr>
          <w:sz w:val="22"/>
          <w:szCs w:val="22"/>
          <w:lang w:val="lt-LT"/>
        </w:rPr>
        <w:t xml:space="preserve">25 </w:t>
      </w:r>
      <w:r>
        <w:rPr>
          <w:sz w:val="22"/>
          <w:szCs w:val="22"/>
        </w:rPr>
        <w:t>(with award) , EUR 15 (e-diploma only)</w:t>
      </w:r>
    </w:p>
    <w:p>
      <w:pPr>
        <w:pStyle w:val="Normal"/>
        <w:jc w:val="both"/>
        <w:rPr/>
      </w:pPr>
      <w:r>
        <w:rPr>
          <w:sz w:val="22"/>
          <w:szCs w:val="22"/>
        </w:rPr>
        <w:t xml:space="preserve">10.2. Duet (1 person) - </w:t>
      </w:r>
      <w:r>
        <w:rPr>
          <w:sz w:val="22"/>
          <w:szCs w:val="22"/>
          <w:lang w:val="lt-LT"/>
        </w:rPr>
        <w:t xml:space="preserve">18 </w:t>
      </w:r>
      <w:r>
        <w:rPr>
          <w:sz w:val="22"/>
          <w:szCs w:val="22"/>
        </w:rPr>
        <w:t>eur (with award), 10 eur (e-diploma only)</w:t>
      </w:r>
    </w:p>
    <w:p>
      <w:pPr>
        <w:pStyle w:val="Normal"/>
        <w:jc w:val="both"/>
        <w:rPr/>
      </w:pPr>
      <w:r>
        <w:rPr>
          <w:sz w:val="22"/>
          <w:szCs w:val="22"/>
        </w:rPr>
        <w:t xml:space="preserve">10.3. Trio (1 person) - </w:t>
      </w:r>
      <w:r>
        <w:rPr>
          <w:sz w:val="22"/>
          <w:szCs w:val="22"/>
          <w:lang w:val="lt-LT"/>
        </w:rPr>
        <w:t xml:space="preserve">14 eur </w:t>
      </w:r>
      <w:r>
        <w:rPr>
          <w:sz w:val="22"/>
          <w:szCs w:val="22"/>
        </w:rPr>
        <w:t>(with award), 8 eur (e-diploma only)</w:t>
      </w:r>
    </w:p>
    <w:p>
      <w:pPr>
        <w:pStyle w:val="Normal"/>
        <w:jc w:val="both"/>
        <w:rPr/>
      </w:pPr>
      <w:r>
        <w:rPr>
          <w:sz w:val="22"/>
          <w:szCs w:val="22"/>
        </w:rPr>
        <w:t xml:space="preserve">10.4. Ensemble mini 4 -12 (1 person) - </w:t>
      </w:r>
      <w:r>
        <w:rPr>
          <w:sz w:val="22"/>
          <w:szCs w:val="22"/>
          <w:lang w:val="en-US"/>
        </w:rPr>
        <w:t xml:space="preserve">12 </w:t>
      </w:r>
      <w:r>
        <w:rPr>
          <w:sz w:val="22"/>
          <w:szCs w:val="22"/>
        </w:rPr>
        <w:t>eur./person (with award), 7 eur (e-diploma only)</w:t>
      </w:r>
    </w:p>
    <w:p>
      <w:pPr>
        <w:pStyle w:val="Normal"/>
        <w:jc w:val="both"/>
        <w:rPr/>
      </w:pPr>
      <w:r>
        <w:rPr>
          <w:sz w:val="22"/>
          <w:szCs w:val="22"/>
        </w:rPr>
        <w:t>10.5 Choir</w:t>
      </w:r>
      <w:r>
        <w:rPr>
          <w:sz w:val="22"/>
          <w:szCs w:val="22"/>
          <w:lang w:val="lt-LT"/>
        </w:rPr>
        <w:t xml:space="preserve"> or Orchestra </w:t>
      </w:r>
      <w:r>
        <w:rPr>
          <w:sz w:val="22"/>
          <w:szCs w:val="22"/>
        </w:rPr>
        <w:t xml:space="preserve">from 13 </w:t>
      </w:r>
      <w:r>
        <w:rPr>
          <w:sz w:val="22"/>
          <w:szCs w:val="22"/>
          <w:lang w:val="lt-LT"/>
        </w:rPr>
        <w:t xml:space="preserve">persons - </w:t>
      </w:r>
      <w:r>
        <w:rPr>
          <w:sz w:val="22"/>
          <w:szCs w:val="22"/>
          <w:lang w:val="en-US"/>
        </w:rPr>
        <w:t>10 eur /person (with award), 50 eur for all group (e-diploma only)</w:t>
      </w:r>
    </w:p>
    <w:p>
      <w:pPr>
        <w:pStyle w:val="Normal"/>
        <w:jc w:val="both"/>
        <w:rPr/>
      </w:pPr>
      <w:r>
        <w:rPr>
          <w:sz w:val="22"/>
          <w:szCs w:val="22"/>
        </w:rPr>
        <w:t>11. The fee is non-refundable.</w:t>
      </w:r>
    </w:p>
    <w:p>
      <w:pPr>
        <w:pStyle w:val="Normal"/>
        <w:jc w:val="both"/>
        <w:rPr/>
      </w:pPr>
      <w:r>
        <w:rPr>
          <w:sz w:val="22"/>
          <w:szCs w:val="22"/>
        </w:rPr>
        <w:t>12. The entry fee must be paid at the time of registration and the bank payment document must be attached when filling in the online registration form.</w:t>
      </w:r>
    </w:p>
    <w:p>
      <w:pPr>
        <w:pStyle w:val="ListParagraph"/>
        <w:jc w:val="both"/>
        <w:rPr/>
      </w:pPr>
      <w:r>
        <w:rPr>
          <w:sz w:val="22"/>
          <w:szCs w:val="22"/>
        </w:rPr>
        <w:t>If a performer participates in more than one category, the fee is payable for each category.</w:t>
      </w:r>
    </w:p>
    <w:p>
      <w:pPr>
        <w:pStyle w:val="Normal"/>
        <w:jc w:val="both"/>
        <w:rPr/>
      </w:pPr>
      <w:r>
        <w:rPr>
          <w:sz w:val="22"/>
          <w:szCs w:val="22"/>
        </w:rPr>
        <w:t>13. Requisites for payment:</w:t>
      </w:r>
    </w:p>
    <w:p>
      <w:pPr>
        <w:pStyle w:val="Normal"/>
        <w:jc w:val="both"/>
        <w:rPr/>
      </w:pPr>
      <w:r>
        <w:rPr>
          <w:sz w:val="22"/>
          <w:szCs w:val="22"/>
        </w:rPr>
        <w:t xml:space="preserve">                </w:t>
      </w:r>
      <w:r>
        <w:rPr>
          <w:sz w:val="22"/>
          <w:szCs w:val="22"/>
        </w:rPr>
        <w:t>Marija Teresė Jakelytė</w:t>
      </w:r>
    </w:p>
    <w:p>
      <w:pPr>
        <w:pStyle w:val="Normal"/>
        <w:jc w:val="both"/>
        <w:rPr>
          <w:sz w:val="22"/>
          <w:szCs w:val="22"/>
        </w:rPr>
      </w:pPr>
      <w:r>
        <w:rPr>
          <w:sz w:val="22"/>
          <w:szCs w:val="22"/>
        </w:rPr>
        <w:t xml:space="preserve">                </w:t>
      </w:r>
      <w:r>
        <w:rPr>
          <w:sz w:val="22"/>
          <w:szCs w:val="22"/>
        </w:rPr>
        <w:t>Account: LT34 3250 0334 9052 3940</w:t>
      </w:r>
    </w:p>
    <w:p>
      <w:pPr>
        <w:pStyle w:val="Normal"/>
        <w:jc w:val="both"/>
        <w:rPr>
          <w:sz w:val="22"/>
          <w:szCs w:val="22"/>
        </w:rPr>
      </w:pPr>
      <w:r>
        <w:rPr>
          <w:sz w:val="22"/>
          <w:szCs w:val="22"/>
        </w:rPr>
        <w:t xml:space="preserve">                </w:t>
      </w:r>
      <w:r>
        <w:rPr>
          <w:sz w:val="22"/>
          <w:szCs w:val="22"/>
        </w:rPr>
        <w:t>BIC / Swift - REVOLT21</w:t>
      </w:r>
    </w:p>
    <w:p>
      <w:pPr>
        <w:pStyle w:val="Normal"/>
        <w:jc w:val="both"/>
        <w:rPr>
          <w:sz w:val="22"/>
          <w:szCs w:val="22"/>
        </w:rPr>
      </w:pPr>
      <w:r>
        <w:rPr>
          <w:sz w:val="22"/>
          <w:szCs w:val="22"/>
        </w:rPr>
        <w:t xml:space="preserve">                </w:t>
      </w:r>
      <w:r>
        <w:rPr>
          <w:sz w:val="22"/>
          <w:szCs w:val="22"/>
        </w:rPr>
        <w:t>Revolut Bank UAB</w:t>
      </w:r>
    </w:p>
    <w:p>
      <w:pPr>
        <w:pStyle w:val="Normal"/>
        <w:jc w:val="both"/>
        <w:rPr/>
      </w:pPr>
      <w:r>
        <w:rPr>
          <w:sz w:val="22"/>
          <w:szCs w:val="22"/>
        </w:rPr>
        <w:t xml:space="preserve">                </w:t>
      </w:r>
      <w:r>
        <w:rPr>
          <w:sz w:val="22"/>
          <w:szCs w:val="22"/>
        </w:rPr>
        <w:t>Constitution Ave. 21B, 08130, Vilnius, Lithuania</w:t>
      </w:r>
    </w:p>
    <w:p>
      <w:pPr>
        <w:pStyle w:val="Normal"/>
        <w:jc w:val="both"/>
        <w:rPr/>
      </w:pPr>
      <w:r>
        <w:rPr>
          <w:sz w:val="22"/>
          <w:szCs w:val="22"/>
        </w:rPr>
        <w:t xml:space="preserve">               </w:t>
      </w:r>
      <w:r>
        <w:rPr>
          <w:sz w:val="22"/>
          <w:szCs w:val="22"/>
        </w:rPr>
        <w:t xml:space="preserve">Payment must include - </w:t>
      </w:r>
      <w:r>
        <w:rPr>
          <w:sz w:val="22"/>
          <w:szCs w:val="22"/>
          <w:lang w:val="lt-LT"/>
        </w:rPr>
        <w:t xml:space="preserve">Wings of music, </w:t>
      </w:r>
      <w:r>
        <w:rPr>
          <w:sz w:val="22"/>
          <w:szCs w:val="22"/>
          <w:lang w:val="en-US"/>
        </w:rPr>
        <w:t xml:space="preserve">participants </w:t>
      </w:r>
      <w:r>
        <w:rPr>
          <w:sz w:val="22"/>
          <w:szCs w:val="22"/>
          <w:lang w:val="lt-LT"/>
        </w:rPr>
        <w:t>first name</w:t>
      </w:r>
      <w:r>
        <w:rPr>
          <w:sz w:val="22"/>
          <w:szCs w:val="22"/>
          <w:lang w:val="en-US"/>
        </w:rPr>
        <w:t xml:space="preserve"> and </w:t>
      </w:r>
      <w:r>
        <w:rPr>
          <w:sz w:val="22"/>
          <w:szCs w:val="22"/>
          <w:lang w:val="lt-LT"/>
        </w:rPr>
        <w:t>last name</w:t>
      </w:r>
    </w:p>
    <w:p>
      <w:pPr>
        <w:pStyle w:val="Normal"/>
        <w:jc w:val="left"/>
        <w:rPr>
          <w:sz w:val="30"/>
          <w:szCs w:val="30"/>
        </w:rPr>
      </w:pPr>
      <w:r>
        <w:rPr>
          <w:b/>
          <w:bCs/>
          <w:sz w:val="30"/>
          <w:szCs w:val="30"/>
          <w:lang w:val="lt-LT"/>
        </w:rPr>
        <w:t>For an invoice, please contact us by e-mail konkursas.muzikos.sparnais@gmail.com</w:t>
      </w:r>
      <w:r>
        <w:rPr>
          <w:sz w:val="30"/>
          <w:szCs w:val="30"/>
          <w:lang w:val="lt-LT"/>
        </w:rPr>
        <w:br/>
        <w:t xml:space="preserve">  </w:t>
      </w:r>
      <w:r>
        <w:rPr>
          <w:b/>
          <w:bCs/>
          <w:sz w:val="30"/>
          <w:szCs w:val="30"/>
          <w:lang w:val="lt-LT"/>
        </w:rPr>
        <w:t>AN APPLICATION WITHOUT PAYMENT OR WITH ANY OTHER FAIL WILL NOT BE REGISTERD AND WILL BE CANCELLED WITHOUT SEPARATE NOTIFICATION.</w:t>
      </w:r>
    </w:p>
    <w:p>
      <w:pPr>
        <w:pStyle w:val="Normal"/>
        <w:jc w:val="both"/>
        <w:rPr/>
      </w:pPr>
      <w:r>
        <w:rPr>
          <w:sz w:val="22"/>
          <w:szCs w:val="22"/>
        </w:rPr>
        <w:t>VI. COMPETITION REPERTOIRE</w:t>
      </w:r>
    </w:p>
    <w:p>
      <w:pPr>
        <w:pStyle w:val="Normal"/>
        <w:jc w:val="both"/>
        <w:rPr/>
      </w:pPr>
      <w:r>
        <w:rPr>
          <w:sz w:val="22"/>
          <w:szCs w:val="22"/>
        </w:rPr>
        <w:t>14. Each participant (soloist, duo, trio, ensemble) performs 1 (one) piece of their choice</w:t>
      </w:r>
    </w:p>
    <w:p>
      <w:pPr>
        <w:pStyle w:val="Normal"/>
        <w:jc w:val="both"/>
        <w:rPr/>
      </w:pPr>
      <w:r>
        <w:rPr>
          <w:sz w:val="22"/>
          <w:szCs w:val="22"/>
        </w:rPr>
        <w:t>work. The duration of the work is up to 5:00 minutes. Category F - up to 10 minutes</w:t>
      </w:r>
    </w:p>
    <w:p>
      <w:pPr>
        <w:pStyle w:val="Normal"/>
        <w:jc w:val="both"/>
        <w:rPr/>
      </w:pPr>
      <w:r>
        <w:rPr>
          <w:sz w:val="22"/>
          <w:szCs w:val="22"/>
        </w:rPr>
        <w:t>15. The competition is open to all genres of</w:t>
      </w:r>
      <w:r>
        <w:rPr>
          <w:sz w:val="22"/>
          <w:szCs w:val="22"/>
          <w:lang w:val="lt-LT"/>
        </w:rPr>
        <w:t xml:space="preserve"> instrumental and </w:t>
      </w:r>
      <w:r>
        <w:rPr>
          <w:sz w:val="22"/>
          <w:szCs w:val="22"/>
        </w:rPr>
        <w:t>vocal music. Participants may perform songs/works by Lithuanian and foreign authors and their own creations</w:t>
      </w:r>
      <w:r>
        <w:rPr>
          <w:sz w:val="22"/>
          <w:szCs w:val="22"/>
          <w:lang w:val="lt-LT"/>
        </w:rPr>
        <w:t>.</w:t>
      </w:r>
    </w:p>
    <w:p>
      <w:pPr>
        <w:pStyle w:val="Normal"/>
        <w:jc w:val="both"/>
        <w:rPr/>
      </w:pPr>
      <w:r>
        <w:rPr>
          <w:sz w:val="22"/>
          <w:szCs w:val="22"/>
        </w:rPr>
        <w:t xml:space="preserve">16. The Contestant must perform his/her performance only live with a minus phonogram. Soloists' backing vocals may be recorded in fragments without duplicating the main part. The main part may not be duplicated by any musical instrument. </w:t>
      </w:r>
      <w:r>
        <w:rPr>
          <w:sz w:val="22"/>
          <w:szCs w:val="22"/>
          <w:lang w:val="lt-LT"/>
        </w:rPr>
        <w:t>Instrumentalists must be visible in the footage at their full height.</w:t>
      </w:r>
    </w:p>
    <w:p>
      <w:pPr>
        <w:pStyle w:val="Normal"/>
        <w:jc w:val="both"/>
        <w:rPr/>
      </w:pPr>
      <w:r>
        <w:rPr>
          <w:sz w:val="22"/>
          <w:szCs w:val="22"/>
        </w:rPr>
        <w:t>VII. EVALUATION OF PARTICIPANTS</w:t>
      </w:r>
    </w:p>
    <w:p>
      <w:pPr>
        <w:pStyle w:val="Normal"/>
        <w:jc w:val="both"/>
        <w:rPr/>
      </w:pPr>
      <w:r>
        <w:rPr>
          <w:sz w:val="22"/>
          <w:szCs w:val="22"/>
        </w:rPr>
        <w:t xml:space="preserve">17. The jury of the Competition is composed of </w:t>
      </w:r>
      <w:r>
        <w:rPr>
          <w:sz w:val="22"/>
          <w:szCs w:val="22"/>
          <w:lang w:val="lt-LT"/>
        </w:rPr>
        <w:t xml:space="preserve">an international </w:t>
      </w:r>
      <w:r>
        <w:rPr>
          <w:sz w:val="22"/>
          <w:szCs w:val="22"/>
        </w:rPr>
        <w:t xml:space="preserve">panel of competent </w:t>
      </w:r>
      <w:r>
        <w:rPr>
          <w:sz w:val="22"/>
          <w:szCs w:val="22"/>
          <w:lang w:val="lt-LT"/>
        </w:rPr>
        <w:t>professional musicians</w:t>
      </w:r>
      <w:r>
        <w:rPr>
          <w:sz w:val="22"/>
          <w:szCs w:val="22"/>
        </w:rPr>
        <w:t>.</w:t>
      </w:r>
    </w:p>
    <w:p>
      <w:pPr>
        <w:pStyle w:val="Normal"/>
        <w:jc w:val="both"/>
        <w:rPr/>
      </w:pPr>
      <w:r>
        <w:rPr>
          <w:sz w:val="22"/>
          <w:szCs w:val="22"/>
        </w:rPr>
        <w:t>18. All age groups will be awarded 1st- 3rd places. The jury judges by closed ballot.</w:t>
      </w:r>
    </w:p>
    <w:p>
      <w:pPr>
        <w:pStyle w:val="Normal"/>
        <w:jc w:val="both"/>
        <w:rPr/>
      </w:pPr>
      <w:r>
        <w:rPr>
          <w:sz w:val="22"/>
          <w:szCs w:val="22"/>
        </w:rPr>
        <w:t xml:space="preserve">19. GRAND PRIX Prizes are awarded according to the </w:t>
      </w:r>
      <w:r>
        <w:rPr>
          <w:sz w:val="22"/>
          <w:szCs w:val="22"/>
          <w:lang w:val="lt-LT"/>
        </w:rPr>
        <w:t xml:space="preserve">highest scores </w:t>
      </w:r>
      <w:r>
        <w:rPr>
          <w:sz w:val="22"/>
          <w:szCs w:val="22"/>
        </w:rPr>
        <w:t>awarded by the jury.</w:t>
      </w:r>
    </w:p>
    <w:p>
      <w:pPr>
        <w:pStyle w:val="Normal"/>
        <w:jc w:val="both"/>
        <w:rPr/>
      </w:pPr>
      <w:r>
        <w:rPr>
          <w:sz w:val="22"/>
          <w:szCs w:val="22"/>
        </w:rPr>
        <w:t>VIII. EVALUATION CRITERIA</w:t>
      </w:r>
    </w:p>
    <w:p>
      <w:pPr>
        <w:pStyle w:val="Normal"/>
        <w:jc w:val="both"/>
        <w:rPr/>
      </w:pPr>
      <w:r>
        <w:rPr>
          <w:sz w:val="22"/>
          <w:szCs w:val="22"/>
        </w:rPr>
        <w:t>20. Musicality, instrument control technique.</w:t>
      </w:r>
    </w:p>
    <w:p>
      <w:pPr>
        <w:pStyle w:val="Normal"/>
        <w:jc w:val="both"/>
        <w:rPr/>
      </w:pPr>
      <w:r>
        <w:rPr>
          <w:sz w:val="22"/>
          <w:szCs w:val="22"/>
        </w:rPr>
        <w:t>21. Arrangement, interpretation, originality, artistry.</w:t>
      </w:r>
    </w:p>
    <w:p>
      <w:pPr>
        <w:pStyle w:val="Normal"/>
        <w:jc w:val="both"/>
        <w:rPr/>
      </w:pPr>
      <w:r>
        <w:rPr>
          <w:sz w:val="22"/>
          <w:szCs w:val="22"/>
        </w:rPr>
        <w:t>22. Intonation and voice technique.</w:t>
      </w:r>
    </w:p>
    <w:p>
      <w:pPr>
        <w:pStyle w:val="Normal"/>
        <w:spacing w:lineRule="auto" w:line="360"/>
        <w:jc w:val="both"/>
        <w:rPr/>
      </w:pPr>
      <w:r>
        <w:rPr>
          <w:sz w:val="22"/>
          <w:szCs w:val="22"/>
        </w:rPr>
        <w:t>23. Aesthetics of the performer(s), stage image.</w:t>
      </w:r>
    </w:p>
    <w:p>
      <w:pPr>
        <w:pStyle w:val="Normal"/>
        <w:spacing w:lineRule="auto" w:line="360"/>
        <w:jc w:val="both"/>
        <w:rPr/>
      </w:pPr>
      <w:r>
        <w:rPr>
          <w:sz w:val="22"/>
          <w:szCs w:val="22"/>
        </w:rPr>
        <w:t>IX. AWARDS</w:t>
      </w:r>
    </w:p>
    <w:p>
      <w:pPr>
        <w:pStyle w:val="Normal"/>
        <w:spacing w:lineRule="auto" w:line="360"/>
        <w:jc w:val="both"/>
        <w:rPr/>
      </w:pPr>
      <w:r>
        <w:rPr>
          <w:sz w:val="22"/>
          <w:szCs w:val="22"/>
        </w:rPr>
        <w:t xml:space="preserve">24. All participants will be awarded </w:t>
      </w:r>
      <w:r>
        <w:rPr>
          <w:sz w:val="22"/>
          <w:szCs w:val="22"/>
          <w:lang w:val="lt-LT"/>
        </w:rPr>
        <w:t>1-3 place diplomas</w:t>
      </w:r>
      <w:r>
        <w:rPr>
          <w:sz w:val="22"/>
          <w:szCs w:val="22"/>
        </w:rPr>
        <w:t>.</w:t>
      </w:r>
    </w:p>
    <w:p>
      <w:pPr>
        <w:pStyle w:val="Normal"/>
        <w:jc w:val="both"/>
        <w:rPr/>
      </w:pPr>
      <w:r>
        <w:rPr>
          <w:sz w:val="22"/>
          <w:szCs w:val="22"/>
        </w:rPr>
        <w:t>25. 1st- 3rd place winners are awarded diplomas and medals. (</w:t>
      </w:r>
      <w:r>
        <w:rPr>
          <w:sz w:val="22"/>
          <w:szCs w:val="22"/>
          <w:lang w:val="lt-LT"/>
        </w:rPr>
        <w:t xml:space="preserve">The cost of </w:t>
      </w:r>
      <w:r>
        <w:rPr>
          <w:sz w:val="22"/>
          <w:szCs w:val="22"/>
        </w:rPr>
        <w:t xml:space="preserve">postage </w:t>
      </w:r>
      <w:r>
        <w:rPr>
          <w:sz w:val="22"/>
          <w:szCs w:val="22"/>
          <w:lang w:val="lt-LT"/>
        </w:rPr>
        <w:t>is included in the entry fee</w:t>
      </w:r>
      <w:r>
        <w:rPr>
          <w:sz w:val="22"/>
          <w:szCs w:val="22"/>
        </w:rPr>
        <w:t>)</w:t>
      </w:r>
    </w:p>
    <w:p>
      <w:pPr>
        <w:pStyle w:val="Normal"/>
        <w:jc w:val="both"/>
        <w:rPr/>
      </w:pPr>
      <w:r>
        <w:rPr>
          <w:sz w:val="22"/>
          <w:szCs w:val="22"/>
        </w:rPr>
        <w:t>26. GRAND PRIX winners are awarded diplomas and special prizes for this nomination.</w:t>
      </w:r>
    </w:p>
    <w:p>
      <w:pPr>
        <w:pStyle w:val="Normal"/>
        <w:jc w:val="both"/>
        <w:rPr/>
      </w:pPr>
      <w:r>
        <w:rPr>
          <w:sz w:val="22"/>
          <w:szCs w:val="22"/>
        </w:rPr>
        <w:t xml:space="preserve">27. Teachers who prepared the participants receive letters of appreciation </w:t>
      </w:r>
    </w:p>
    <w:p>
      <w:pPr>
        <w:pStyle w:val="Normal"/>
        <w:jc w:val="both"/>
        <w:rPr/>
      </w:pPr>
      <w:r>
        <w:rPr>
          <w:sz w:val="22"/>
          <w:szCs w:val="22"/>
        </w:rPr>
        <w:t>28. In the absence of worthy applicants, the GRAND PRIX Prize and other prizes may not be awarded. In the event of a tie between several Contestants, the Chairman of the Jury shall have an additional vote. The decision of the Jury is final and not subject to dispute.</w:t>
      </w:r>
    </w:p>
    <w:p>
      <w:pPr>
        <w:pStyle w:val="Normal"/>
        <w:jc w:val="both"/>
        <w:rPr/>
      </w:pPr>
      <w:r>
        <w:rPr>
          <w:sz w:val="22"/>
          <w:szCs w:val="22"/>
        </w:rPr>
        <w:t xml:space="preserve">28.1 </w:t>
      </w:r>
      <w:bookmarkStart w:id="0" w:name="tw-target-text"/>
      <w:bookmarkEnd w:id="0"/>
      <w:r>
        <w:rPr>
          <w:lang w:val="en-US"/>
        </w:rPr>
        <w:t>Complaints about undelivered or damaged awards can be made within one month of the date of the award dispatch. Complaints will not be accepted after that date. Information about the date of the award dispatch will be published on the competition's Facebook page.</w:t>
      </w:r>
    </w:p>
    <w:p>
      <w:pPr>
        <w:sectPr>
          <w:type w:val="continuous"/>
          <w:pgSz w:w="11906" w:h="16838"/>
          <w:pgMar w:left="677" w:right="677" w:gutter="0" w:header="0" w:top="1440" w:footer="0" w:bottom="1440"/>
          <w:formProt w:val="false"/>
          <w:textDirection w:val="lrTb"/>
          <w:docGrid w:type="default" w:linePitch="600" w:charSpace="40960"/>
        </w:sectPr>
      </w:pPr>
    </w:p>
    <w:p>
      <w:pPr>
        <w:pStyle w:val="Normal"/>
        <w:jc w:val="both"/>
        <w:rPr/>
      </w:pPr>
      <w:r>
        <w:rPr>
          <w:rStyle w:val="Strong"/>
        </w:rPr>
        <w:t>28</w:t>
      </w:r>
      <w:r>
        <w:rPr>
          <w:rStyle w:val="Strong"/>
          <w:lang w:val="lt-LT"/>
        </w:rPr>
        <w:t>.2</w:t>
      </w:r>
      <w:r>
        <w:rPr>
          <w:rStyle w:val="Strong"/>
        </w:rPr>
        <w:t xml:space="preserve"> Special Award:</w:t>
      </w:r>
    </w:p>
    <w:p>
      <w:pPr>
        <w:pStyle w:val="Normal"/>
        <w:jc w:val="both"/>
        <w:rPr/>
      </w:pPr>
      <w:bookmarkStart w:id="1" w:name="tw-target-rmn"/>
      <w:bookmarkEnd w:id="1"/>
      <w:r>
        <w:rPr/>
        <w:t xml:space="preserve"> </w:t>
      </w:r>
      <w:r>
        <w:rPr/>
        <w:t xml:space="preserve">The  special award </w:t>
      </w:r>
      <w:r>
        <w:rPr>
          <w:rStyle w:val="Emphasis"/>
        </w:rPr>
        <w:t>“On a journey with M.K. Čiurlionis”</w:t>
      </w:r>
      <w:r>
        <w:rPr/>
        <w:t xml:space="preserve"> will be granted. Any participant who performs a work by M.K. Čiurlionis is eligible for this award. However, the competition program is freely chosen, and performing a work by M.K. Čiurlionis is not mandatory. </w:t>
      </w:r>
    </w:p>
    <w:p>
      <w:pPr>
        <w:sectPr>
          <w:type w:val="continuous"/>
          <w:pgSz w:w="11906" w:h="16838"/>
          <w:pgMar w:left="677" w:right="677" w:gutter="0" w:header="0" w:top="1440" w:footer="0" w:bottom="1440"/>
          <w:formProt w:val="false"/>
          <w:textDirection w:val="lrTb"/>
          <w:docGrid w:type="default" w:linePitch="600" w:charSpace="40960"/>
        </w:sectPr>
      </w:pPr>
    </w:p>
    <w:p>
      <w:pPr>
        <w:pStyle w:val="Normal"/>
        <w:jc w:val="both"/>
        <w:rPr>
          <w:sz w:val="22"/>
          <w:szCs w:val="22"/>
        </w:rPr>
      </w:pPr>
      <w:r>
        <w:rPr>
          <w:sz w:val="22"/>
          <w:szCs w:val="22"/>
        </w:rPr>
      </w:r>
    </w:p>
    <w:p>
      <w:pPr>
        <w:pStyle w:val="Normal"/>
        <w:jc w:val="both"/>
        <w:rPr/>
      </w:pPr>
      <w:r>
        <w:rPr>
          <w:sz w:val="22"/>
          <w:szCs w:val="22"/>
        </w:rPr>
        <w:t>IV. CONDITIONS OF THE COMPETITION AND SUBMISSION OF THE VIDEO</w:t>
      </w:r>
    </w:p>
    <w:p>
      <w:pPr>
        <w:pStyle w:val="Normal"/>
        <w:jc w:val="both"/>
        <w:rPr/>
      </w:pPr>
      <w:r>
        <w:rPr>
          <w:sz w:val="22"/>
          <w:szCs w:val="22"/>
        </w:rPr>
        <w:t>29. The competition will run remotely until 22</w:t>
      </w:r>
      <w:r>
        <w:rPr>
          <w:b w:val="false"/>
          <w:bCs w:val="false"/>
          <w:sz w:val="22"/>
          <w:szCs w:val="22"/>
          <w:lang w:val="en-US"/>
        </w:rPr>
        <w:t xml:space="preserve"> November</w:t>
      </w:r>
      <w:r>
        <w:rPr>
          <w:sz w:val="22"/>
          <w:szCs w:val="22"/>
          <w:lang w:val="lt-LT"/>
        </w:rPr>
        <w:t xml:space="preserve"> </w:t>
      </w:r>
      <w:r>
        <w:rPr>
          <w:sz w:val="22"/>
          <w:szCs w:val="22"/>
        </w:rPr>
        <w:t xml:space="preserve">2025. </w:t>
      </w:r>
    </w:p>
    <w:p>
      <w:pPr>
        <w:pStyle w:val="Normal"/>
        <w:jc w:val="both"/>
        <w:rPr/>
      </w:pPr>
      <w:r>
        <w:rPr>
          <w:sz w:val="22"/>
          <w:szCs w:val="22"/>
        </w:rPr>
        <w:t>30. Entrants must submit a video of their performance, filmed from start to finish, without editing or pauses.</w:t>
      </w:r>
    </w:p>
    <w:p>
      <w:pPr>
        <w:pStyle w:val="Normal"/>
        <w:jc w:val="both"/>
        <w:rPr/>
      </w:pPr>
      <w:r>
        <w:rPr>
          <w:sz w:val="22"/>
          <w:szCs w:val="22"/>
        </w:rPr>
        <w:t>31. The video must be taken with a steady, stationary, horizontal camera. The recording must show the performer in full height.</w:t>
      </w:r>
    </w:p>
    <w:p>
      <w:pPr>
        <w:pStyle w:val="Normal"/>
        <w:jc w:val="both"/>
        <w:rPr/>
      </w:pPr>
      <w:r>
        <w:rPr>
          <w:sz w:val="22"/>
          <w:szCs w:val="22"/>
        </w:rPr>
        <w:t>32. Preferably in concert attire.</w:t>
      </w:r>
    </w:p>
    <w:p>
      <w:pPr>
        <w:pStyle w:val="Normal"/>
        <w:jc w:val="both"/>
        <w:rPr/>
      </w:pPr>
      <w:r>
        <w:rPr>
          <w:sz w:val="22"/>
          <w:szCs w:val="22"/>
        </w:rPr>
        <w:t>33. The video is uploaded to the contestant's personal YouTube platform or to the YouTube platform of the educational institution where they are studying.</w:t>
      </w:r>
    </w:p>
    <w:p>
      <w:pPr>
        <w:pStyle w:val="Normal"/>
        <w:jc w:val="both"/>
        <w:rPr/>
      </w:pPr>
      <w:r>
        <w:rPr>
          <w:sz w:val="22"/>
          <w:szCs w:val="22"/>
        </w:rPr>
        <w:t xml:space="preserve">34.  </w:t>
      </w:r>
      <w:r>
        <w:rPr>
          <w:sz w:val="22"/>
          <w:szCs w:val="22"/>
          <w:lang w:val="lt-LT"/>
        </w:rPr>
        <w:t>The entry to the video must remain until the results of the competition are announced.</w:t>
      </w:r>
    </w:p>
    <w:p>
      <w:pPr>
        <w:pStyle w:val="Normal"/>
        <w:jc w:val="both"/>
        <w:rPr/>
      </w:pPr>
      <w:r>
        <w:rPr>
          <w:sz w:val="22"/>
          <w:szCs w:val="22"/>
        </w:rPr>
        <w:t>35. The title of the video must include the author of the work being performed (in the original language) and the exact title of the work.</w:t>
      </w:r>
    </w:p>
    <w:p>
      <w:pPr>
        <w:pStyle w:val="Normal"/>
        <w:jc w:val="both"/>
        <w:rPr/>
      </w:pPr>
      <w:r>
        <w:rPr>
          <w:sz w:val="22"/>
          <w:szCs w:val="22"/>
        </w:rPr>
        <w:t>36. The description of the video must include the name of the performer, as well as the name of the concertmaster (if the work is performed with the accompaniment of the concertmaster or a phonogram/recording prepared by the concertmaster).</w:t>
      </w:r>
    </w:p>
    <w:p>
      <w:pPr>
        <w:pStyle w:val="Normal"/>
        <w:jc w:val="both"/>
        <w:rPr/>
      </w:pPr>
      <w:r>
        <w:rPr>
          <w:sz w:val="22"/>
          <w:szCs w:val="22"/>
        </w:rPr>
        <w:t>37. The link of the saved entry</w:t>
      </w:r>
      <w:r>
        <w:rPr>
          <w:sz w:val="22"/>
          <w:szCs w:val="22"/>
          <w:lang w:val="lt-LT"/>
        </w:rPr>
        <w:t>, as well as the artist's photograph</w:t>
      </w:r>
      <w:r>
        <w:rPr>
          <w:sz w:val="22"/>
          <w:szCs w:val="22"/>
        </w:rPr>
        <w:t>, shall be uploaded in the specified section of the entry form.</w:t>
      </w:r>
    </w:p>
    <w:p>
      <w:pPr>
        <w:pStyle w:val="Normal"/>
        <w:jc w:val="both"/>
        <w:rPr>
          <w:sz w:val="22"/>
          <w:szCs w:val="22"/>
          <w:lang w:val="lt-LT"/>
        </w:rPr>
      </w:pPr>
      <w:r>
        <w:rPr>
          <w:sz w:val="22"/>
          <w:szCs w:val="22"/>
        </w:rPr>
        <w:t xml:space="preserve">38. If you have any questions, please contact: </w:t>
      </w:r>
      <w:hyperlink r:id="rId6">
        <w:r>
          <w:rPr>
            <w:rStyle w:val="Internetosaitas"/>
            <w:sz w:val="22"/>
            <w:szCs w:val="22"/>
            <w:lang w:val="lt-LT"/>
          </w:rPr>
          <w:t>Konkursas.muzikos.sparnais@gmail.com</w:t>
        </w:r>
      </w:hyperlink>
    </w:p>
    <w:p>
      <w:pPr>
        <w:pStyle w:val="Normal"/>
        <w:jc w:val="center"/>
        <w:rPr/>
      </w:pPr>
      <w:r>
        <w:rPr>
          <w:b/>
          <w:bCs/>
          <w:color w:val="C9211E"/>
          <w:sz w:val="36"/>
          <w:szCs w:val="36"/>
          <w:shd w:fill="FFFF00" w:val="clear"/>
          <w:lang w:val="lt-LT"/>
        </w:rPr>
        <w:t xml:space="preserve">The results of the competition and other information related to the competition will be published on the competition's Facebook page </w:t>
      </w:r>
      <w:hyperlink r:id="rId7">
        <w:r>
          <w:rPr>
            <w:rStyle w:val="Internetosaitas"/>
            <w:b/>
            <w:bCs/>
            <w:color w:val="C9211E"/>
            <w:sz w:val="36"/>
            <w:szCs w:val="36"/>
            <w:shd w:fill="FFFF00" w:val="clear"/>
            <w:lang w:val="lt-LT"/>
          </w:rPr>
          <w:t>https://www.facebook.com/profile.php?id=61557817070337</w:t>
        </w:r>
      </w:hyperlink>
    </w:p>
    <w:p>
      <w:pPr>
        <w:pStyle w:val="Normal"/>
        <w:jc w:val="center"/>
        <w:rPr>
          <w:highlight w:val="none"/>
          <w:shd w:fill="FFFF00" w:val="clear"/>
        </w:rPr>
      </w:pPr>
      <w:r>
        <w:rPr>
          <w:b/>
          <w:bCs/>
          <w:color w:val="C9211E"/>
          <w:sz w:val="36"/>
          <w:szCs w:val="36"/>
          <w:shd w:fill="FFFF00" w:val="clear"/>
          <w:lang w:val="lt-LT"/>
        </w:rPr>
        <w:t>By completing the application form, you agree to the publication of your photograph and video on the Facebook page of the competition.</w:t>
      </w:r>
    </w:p>
    <w:p>
      <w:pPr>
        <w:pStyle w:val="Normal"/>
        <w:jc w:val="both"/>
        <w:rPr>
          <w:sz w:val="36"/>
          <w:szCs w:val="36"/>
          <w:lang w:val="lt-LT"/>
        </w:rPr>
      </w:pPr>
      <w:r>
        <w:rPr>
          <w:sz w:val="36"/>
          <w:szCs w:val="36"/>
          <w:lang w:val="lt-LT"/>
        </w:rPr>
      </w:r>
    </w:p>
    <w:p>
      <w:pPr>
        <w:pStyle w:val="Normal"/>
        <w:jc w:val="both"/>
        <w:rPr>
          <w:sz w:val="22"/>
          <w:szCs w:val="22"/>
          <w:lang w:val="lt-LT"/>
        </w:rPr>
      </w:pPr>
      <w:r>
        <w:rPr>
          <w:sz w:val="22"/>
          <w:szCs w:val="22"/>
          <w:lang w:val="lt-LT"/>
        </w:rPr>
        <w:t xml:space="preserve">                                                             </w:t>
      </w:r>
    </w:p>
    <w:p>
      <w:pPr>
        <w:pStyle w:val="Normal"/>
        <w:jc w:val="both"/>
        <w:rPr>
          <w:sz w:val="22"/>
          <w:szCs w:val="22"/>
          <w:lang w:val="lt-LT"/>
        </w:rPr>
      </w:pPr>
      <w:r>
        <w:rPr>
          <w:sz w:val="22"/>
          <w:szCs w:val="22"/>
          <w:lang w:val="lt-LT"/>
        </w:rPr>
      </w:r>
    </w:p>
    <w:p>
      <w:pPr>
        <w:pStyle w:val="Normal"/>
        <w:jc w:val="both"/>
        <w:rPr>
          <w:sz w:val="22"/>
          <w:szCs w:val="22"/>
          <w:lang w:val="lt-LT"/>
        </w:rPr>
      </w:pPr>
      <w:r>
        <w:rPr>
          <w:sz w:val="22"/>
          <w:szCs w:val="22"/>
          <w:lang w:val="lt-LT"/>
        </w:rPr>
      </w:r>
    </w:p>
    <w:p>
      <w:pPr>
        <w:pStyle w:val="Normal"/>
        <w:spacing w:before="0" w:after="160"/>
        <w:jc w:val="both"/>
        <w:rPr/>
      </w:pPr>
      <w:r>
        <w:rPr/>
        <w:drawing>
          <wp:anchor behindDoc="0" distT="0" distB="0" distL="0" distR="0" simplePos="0" locked="0" layoutInCell="0" allowOverlap="1" relativeHeight="2">
            <wp:simplePos x="0" y="0"/>
            <wp:positionH relativeFrom="column">
              <wp:posOffset>1186180</wp:posOffset>
            </wp:positionH>
            <wp:positionV relativeFrom="paragraph">
              <wp:posOffset>578485</wp:posOffset>
            </wp:positionV>
            <wp:extent cx="4861560" cy="3635375"/>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8"/>
                    <a:srcRect l="0" t="25220" r="0" b="0"/>
                    <a:stretch>
                      <a:fillRect/>
                    </a:stretch>
                  </pic:blipFill>
                  <pic:spPr bwMode="auto">
                    <a:xfrm>
                      <a:off x="0" y="0"/>
                      <a:ext cx="4861560" cy="3635375"/>
                    </a:xfrm>
                    <a:prstGeom prst="rect">
                      <a:avLst/>
                    </a:prstGeom>
                  </pic:spPr>
                </pic:pic>
              </a:graphicData>
            </a:graphic>
          </wp:anchor>
        </w:drawing>
      </w:r>
    </w:p>
    <w:sectPr>
      <w:type w:val="continuous"/>
      <w:pgSz w:w="11906" w:h="16838"/>
      <w:pgMar w:left="677" w:right="677" w:gutter="0" w:header="0" w:top="1440" w:footer="0" w:bottom="1440"/>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Liberation Sans">
    <w:altName w:val="Arial"/>
    <w:charset w:val="ba"/>
    <w:family w:val="roman"/>
    <w:pitch w:val="variable"/>
  </w:font>
  <w:font w:name="Liberation Mono">
    <w:altName w:val="Courier New"/>
    <w:charset w:val="ba"/>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396"/>
  <w:compat>
    <w:compatSetting w:name="compatibilityMode" w:uri="http://schemas.microsoft.com/office/word" w:val="12"/>
  </w:compat>
  <w:documentProtection w:edit="forms" w:enforcement="1" w:cryptProviderType="rsaAES" w:cryptAlgorithmClass="hash" w:cryptAlgorithmType="typeAny" w:cryptAlgorithmSid="" w:cryptSpinCount="0" w:hash="" w:sal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0"/>
      <w:szCs w:val="20"/>
      <w:lang w:val="en-US" w:eastAsia="en-US" w:bidi="ar-SA"/>
    </w:rPr>
  </w:style>
  <w:style w:type="paragraph" w:styleId="Heading1">
    <w:name w:val="Heading 1"/>
    <w:basedOn w:val="Caption1"/>
    <w:next w:val="TextBody"/>
    <w:qFormat/>
    <w:pPr>
      <w:spacing w:before="240" w:after="120"/>
      <w:outlineLvl w:val="0"/>
    </w:pPr>
    <w:rPr>
      <w:b/>
      <w:bCs/>
      <w:sz w:val="34"/>
      <w:szCs w:val="34"/>
    </w:rPr>
  </w:style>
  <w:style w:type="character" w:styleId="DefaultParagraphFont" w:default="1">
    <w:name w:val="Default Paragraph Font"/>
    <w:uiPriority w:val="1"/>
    <w:semiHidden/>
    <w:unhideWhenUsed/>
    <w:qFormat/>
    <w:rPr/>
  </w:style>
  <w:style w:type="character" w:styleId="Internetosaitas">
    <w:name w:val="Interneto saitas"/>
    <w:basedOn w:val="DefaultParagraphFont"/>
    <w:uiPriority w:val="99"/>
    <w:unhideWhenUsed/>
    <w:qFormat/>
    <w:rsid w:val="000501bf"/>
    <w:rPr>
      <w:color w:val="0563C1" w:themeColor="hyperlink"/>
      <w:u w:val="single"/>
    </w:rPr>
  </w:style>
  <w:style w:type="character" w:styleId="UnresolvedMention">
    <w:name w:val="Unresolved Mention"/>
    <w:basedOn w:val="DefaultParagraphFont"/>
    <w:uiPriority w:val="99"/>
    <w:semiHidden/>
    <w:unhideWhenUsed/>
    <w:qFormat/>
    <w:rsid w:val="00236baa"/>
    <w:rPr>
      <w:color w:val="605E5C"/>
      <w:shd w:fill="E1DFDD" w:val="clear"/>
    </w:rPr>
  </w:style>
  <w:style w:type="character" w:styleId="Aplankytasinternetosaitas">
    <w:name w:val="Aplankytas interneto saitas"/>
    <w:qFormat/>
    <w:rPr>
      <w:color w:val="800000"/>
      <w:u w:val="single"/>
      <w:lang w:val="zxx" w:eastAsia="zxx" w:bidi="zxx"/>
    </w:rPr>
  </w:style>
  <w:style w:type="character" w:styleId="InternetLink">
    <w:name w:val="Hyperlink"/>
    <w:rPr>
      <w:color w:val="000080"/>
      <w:u w:val="single"/>
      <w:lang w:val="zxx" w:eastAsia="zxx" w:bidi="zxx"/>
    </w:rPr>
  </w:style>
  <w:style w:type="character" w:styleId="Strong">
    <w:name w:val="Strong"/>
    <w:qFormat/>
    <w:rPr>
      <w:b/>
      <w:bCs/>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 w:hAnsi="Liberation Sans" w:eastAsia="Microsoft YaHei" w:cs="Arial"/>
      <w:sz w:val="26"/>
      <w:szCs w:val="26"/>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2"/>
      <w:szCs w:val="22"/>
    </w:rPr>
  </w:style>
  <w:style w:type="paragraph" w:styleId="Index">
    <w:name w:val="Index"/>
    <w:basedOn w:val="Normal"/>
    <w:qFormat/>
    <w:pPr>
      <w:suppressLineNumbers/>
    </w:pPr>
    <w:rPr>
      <w:rFonts w:cs="Arial"/>
      <w:lang w:val="zxx" w:eastAsia="zxx" w:bidi="zxx"/>
    </w:rPr>
  </w:style>
  <w:style w:type="paragraph" w:styleId="Antrat">
    <w:name w:val="Antraštė"/>
    <w:basedOn w:val="Normal"/>
    <w:next w:val="TextBody"/>
    <w:qFormat/>
    <w:pPr>
      <w:keepNext w:val="true"/>
      <w:spacing w:before="240" w:after="120"/>
    </w:pPr>
    <w:rPr>
      <w:rFonts w:ascii="Liberation Sans" w:hAnsi="Liberation Sans" w:eastAsia="Microsoft YaHei" w:cs="Arial"/>
      <w:sz w:val="26"/>
      <w:szCs w:val="26"/>
    </w:rPr>
  </w:style>
  <w:style w:type="paragraph" w:styleId="Rodykl" w:customStyle="1">
    <w:name w:val="Rodyklė"/>
    <w:basedOn w:val="Normal"/>
    <w:qFormat/>
    <w:pPr>
      <w:suppressLineNumbers/>
    </w:pPr>
    <w:rPr>
      <w:rFonts w:cs="Arial"/>
    </w:rPr>
  </w:style>
  <w:style w:type="paragraph" w:styleId="Caption1">
    <w:name w:val="caption"/>
    <w:basedOn w:val="Normal"/>
    <w:next w:val="TextBody"/>
    <w:qFormat/>
    <w:pPr>
      <w:suppressLineNumbers/>
      <w:spacing w:before="120" w:after="120"/>
    </w:pPr>
    <w:rPr>
      <w:rFonts w:cs="Arial"/>
      <w:i/>
      <w:iCs/>
      <w:sz w:val="22"/>
      <w:szCs w:val="22"/>
    </w:rPr>
  </w:style>
  <w:style w:type="paragraph" w:styleId="ListParagraph">
    <w:name w:val="List Paragraph"/>
    <w:basedOn w:val="Normal"/>
    <w:uiPriority w:val="34"/>
    <w:qFormat/>
    <w:rsid w:val="001f2977"/>
    <w:pPr>
      <w:spacing w:before="0" w:after="160"/>
      <w:ind w:left="720" w:hanging="0"/>
      <w:contextualSpacing/>
    </w:pPr>
    <w:rPr/>
  </w:style>
  <w:style w:type="paragraph" w:styleId="Puslapinantratirporat">
    <w:name w:val="Puslapinė antraštė ir poraštė"/>
    <w:basedOn w:val="Normal"/>
    <w:qFormat/>
    <w:pPr/>
    <w:rPr/>
  </w:style>
  <w:style w:type="paragraph" w:styleId="HeaderandFooter">
    <w:name w:val="Header and Footer"/>
    <w:basedOn w:val="Normal"/>
    <w:qFormat/>
    <w:pPr/>
    <w:rPr/>
  </w:style>
  <w:style w:type="paragraph" w:styleId="Header">
    <w:name w:val="Header"/>
    <w:basedOn w:val="Puslapinantratirporat"/>
    <w:pPr/>
    <w:rPr/>
  </w:style>
  <w:style w:type="paragraph" w:styleId="Subtitle">
    <w:name w:val="Subtitle"/>
    <w:basedOn w:val="Caption1"/>
    <w:next w:val="TextBody"/>
    <w:qFormat/>
    <w:pPr>
      <w:spacing w:before="60" w:after="120"/>
      <w:jc w:val="center"/>
    </w:pPr>
    <w:rPr>
      <w:sz w:val="34"/>
      <w:szCs w:val="34"/>
    </w:rPr>
  </w:style>
  <w:style w:type="paragraph" w:styleId="Title">
    <w:name w:val="Title"/>
    <w:basedOn w:val="Caption1"/>
    <w:next w:val="TextBody"/>
    <w:qFormat/>
    <w:pPr>
      <w:jc w:val="center"/>
    </w:pPr>
    <w:rPr>
      <w:b/>
      <w:bCs/>
      <w:sz w:val="53"/>
      <w:szCs w:val="53"/>
    </w:rPr>
  </w:style>
  <w:style w:type="paragraph" w:styleId="FrameContents">
    <w:name w:val="Frame Contents"/>
    <w:basedOn w:val="Normal"/>
    <w:qFormat/>
    <w:pPr/>
    <w:rPr/>
  </w:style>
  <w:style w:type="paragraph" w:styleId="PreformattedText">
    <w:name w:val="Preformatted Text"/>
    <w:basedOn w:val="Normal"/>
    <w:qFormat/>
    <w:pPr>
      <w:spacing w:before="0" w:after="0"/>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forms.gle/zFdrm8re45DztGuv5" TargetMode="External"/><Relationship Id="rId4" Type="http://schemas.openxmlformats.org/officeDocument/2006/relationships/hyperlink" Target="https://forms.gle/WnpAKxQJRTU3wLiX9" TargetMode="External"/><Relationship Id="rId5" Type="http://schemas.openxmlformats.org/officeDocument/2006/relationships/hyperlink" Target="https://forms.gle/PGKuusWhvFuEwmxb9" TargetMode="External"/><Relationship Id="rId6" Type="http://schemas.openxmlformats.org/officeDocument/2006/relationships/hyperlink" Target="mailto:Konkursas.muzikos.sparnais@gmail.com" TargetMode="External"/><Relationship Id="rId7" Type="http://schemas.openxmlformats.org/officeDocument/2006/relationships/hyperlink" Target="https://www.facebook.com/profile.php?id=61557817070337" TargetMode="External"/><Relationship Id="rId8" Type="http://schemas.openxmlformats.org/officeDocument/2006/relationships/image" Target="media/image2.jpeg"/><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thm15="http://schemas.microsoft.com/office/thememl/2012/main"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1187</TotalTime>
  <Application>sFree_Office_for_Docs_and_PDF/7.4.2.3$Windows_X86_64 LibreOffice_project/382eef1f22670f7f4118c8c2dd222ec7ad009daf</Application>
  <AppVersion>15.0000</AppVersion>
  <Pages>4</Pages>
  <Words>1109</Words>
  <Characters>5914</Characters>
  <CharactersWithSpaces>7233</CharactersWithSpaces>
  <Paragraphs>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Emanuelis Jakelis</dc:creator>
  <dc:description/>
  <cp:keywords> docId B86369B8F04588D9C374CD6F76FF621C</cp:keywords>
  <dc:language>lt-LT</dc:language>
  <cp:lastModifiedBy/>
  <dcterms:modified xsi:type="dcterms:W3CDTF">2025-09-26T11:53:44Z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file>