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C73C6" w14:textId="77777777" w:rsidR="003B6CD0" w:rsidRPr="008A014B" w:rsidRDefault="003B6CD0" w:rsidP="003B6CD0">
      <w:pPr>
        <w:widowControl w:val="0"/>
        <w:spacing w:after="0" w:line="240" w:lineRule="auto"/>
        <w:jc w:val="right"/>
        <w:rPr>
          <w:rFonts w:ascii="Times New Roman" w:eastAsia="Times New Roman" w:hAnsi="Times New Roman" w:cs="Times New Roman"/>
          <w:kern w:val="0"/>
          <w:sz w:val="20"/>
          <w:szCs w:val="20"/>
          <w14:ligatures w14:val="none"/>
        </w:rPr>
      </w:pPr>
      <w:bookmarkStart w:id="0" w:name="_Hlk125130592"/>
      <w:r w:rsidRPr="008A014B">
        <w:rPr>
          <w:rFonts w:ascii="Times New Roman" w:eastAsia="Times New Roman" w:hAnsi="Times New Roman" w:cs="Times New Roman"/>
          <w:kern w:val="0"/>
          <w:sz w:val="20"/>
          <w:szCs w:val="20"/>
          <w14:ligatures w14:val="none"/>
        </w:rPr>
        <w:t>1. pielikums</w:t>
      </w:r>
    </w:p>
    <w:p w14:paraId="1582432E" w14:textId="77777777" w:rsidR="003B6CD0" w:rsidRPr="008A014B" w:rsidRDefault="003B6CD0" w:rsidP="003B6CD0">
      <w:pPr>
        <w:widowControl w:val="0"/>
        <w:spacing w:after="0" w:line="240" w:lineRule="auto"/>
        <w:jc w:val="right"/>
        <w:rPr>
          <w:rFonts w:ascii="Times New Roman" w:eastAsia="Times New Roman" w:hAnsi="Times New Roman" w:cs="Times New Roman"/>
          <w:kern w:val="0"/>
          <w:sz w:val="20"/>
          <w:szCs w:val="20"/>
          <w14:ligatures w14:val="none"/>
        </w:rPr>
      </w:pPr>
      <w:r w:rsidRPr="008A014B">
        <w:rPr>
          <w:rFonts w:ascii="Times New Roman" w:eastAsia="Times New Roman" w:hAnsi="Times New Roman" w:cs="Times New Roman"/>
          <w:kern w:val="0"/>
          <w:sz w:val="20"/>
          <w:szCs w:val="20"/>
          <w14:ligatures w14:val="none"/>
        </w:rPr>
        <w:t>Latvijas Nacionālā kultūras centra nolikumam</w:t>
      </w:r>
    </w:p>
    <w:p w14:paraId="415803CB" w14:textId="77777777" w:rsidR="003B6CD0" w:rsidRPr="008A014B" w:rsidRDefault="003B6CD0" w:rsidP="003B6CD0">
      <w:pPr>
        <w:widowControl w:val="0"/>
        <w:spacing w:after="0" w:line="240" w:lineRule="auto"/>
        <w:jc w:val="right"/>
        <w:rPr>
          <w:rFonts w:ascii="Times New Roman" w:eastAsia="Calibri" w:hAnsi="Times New Roman" w:cs="Times New Roman"/>
          <w:kern w:val="0"/>
          <w:sz w:val="20"/>
          <w:szCs w:val="20"/>
          <w:lang w:eastAsia="lv-LV"/>
          <w14:ligatures w14:val="none"/>
        </w:rPr>
      </w:pPr>
      <w:r w:rsidRPr="008A014B">
        <w:rPr>
          <w:rFonts w:ascii="Times New Roman" w:eastAsia="Times New Roman" w:hAnsi="Times New Roman" w:cs="Times New Roman"/>
          <w:kern w:val="0"/>
          <w:sz w:val="20"/>
          <w:szCs w:val="20"/>
          <w14:ligatures w14:val="none"/>
        </w:rPr>
        <w:t>“Tautas lietišķās mākslas izstāde “Māls. Uguns. Keramika””</w:t>
      </w:r>
    </w:p>
    <w:bookmarkEnd w:id="0"/>
    <w:p w14:paraId="6896528B" w14:textId="77777777" w:rsidR="003B6CD0" w:rsidRPr="008A014B" w:rsidRDefault="003B6CD0" w:rsidP="003B6CD0">
      <w:pPr>
        <w:widowControl w:val="0"/>
        <w:spacing w:after="0" w:line="240" w:lineRule="auto"/>
        <w:jc w:val="center"/>
        <w:rPr>
          <w:rFonts w:ascii="Times New Roman" w:eastAsia="Times New Roman" w:hAnsi="Times New Roman" w:cs="Times New Roman"/>
          <w:b/>
          <w:kern w:val="0"/>
          <w:sz w:val="24"/>
          <w:szCs w:val="24"/>
          <w:lang w:eastAsia="lv-LV"/>
          <w14:ligatures w14:val="none"/>
        </w:rPr>
      </w:pPr>
    </w:p>
    <w:p w14:paraId="69E9897E" w14:textId="77777777" w:rsidR="003B6CD0" w:rsidRPr="008A014B" w:rsidRDefault="003B6CD0" w:rsidP="003B6CD0">
      <w:pPr>
        <w:widowControl w:val="0"/>
        <w:spacing w:after="0" w:line="240" w:lineRule="auto"/>
        <w:jc w:val="center"/>
        <w:rPr>
          <w:rFonts w:ascii="Times New Roman" w:eastAsia="Times New Roman" w:hAnsi="Times New Roman" w:cs="Times New Roman"/>
          <w:b/>
          <w:kern w:val="0"/>
          <w:sz w:val="24"/>
          <w:szCs w:val="24"/>
          <w:lang w:eastAsia="lv-LV"/>
          <w14:ligatures w14:val="none"/>
        </w:rPr>
      </w:pPr>
      <w:r w:rsidRPr="008A014B">
        <w:rPr>
          <w:rFonts w:ascii="Times New Roman" w:eastAsia="Times New Roman" w:hAnsi="Times New Roman" w:cs="Times New Roman"/>
          <w:b/>
          <w:kern w:val="0"/>
          <w:sz w:val="24"/>
          <w:szCs w:val="24"/>
          <w:lang w:eastAsia="lv-LV"/>
          <w14:ligatures w14:val="none"/>
        </w:rPr>
        <w:t xml:space="preserve">Tautas lietišķās mākslas izstāde </w:t>
      </w:r>
      <w:bookmarkStart w:id="1" w:name="_Hlk205373455"/>
      <w:r w:rsidRPr="008A014B">
        <w:rPr>
          <w:rFonts w:ascii="Times New Roman" w:eastAsia="Times New Roman" w:hAnsi="Times New Roman" w:cs="Times New Roman"/>
          <w:b/>
          <w:kern w:val="0"/>
          <w:sz w:val="24"/>
          <w:szCs w:val="24"/>
          <w:lang w:eastAsia="lv-LV"/>
          <w14:ligatures w14:val="none"/>
        </w:rPr>
        <w:t>“Māls. Uguns. Keramika”</w:t>
      </w:r>
      <w:bookmarkEnd w:id="1"/>
    </w:p>
    <w:p w14:paraId="3F4C8F4C" w14:textId="77777777" w:rsidR="003B6CD0" w:rsidRPr="008A014B" w:rsidRDefault="003B6CD0" w:rsidP="003B6CD0">
      <w:pPr>
        <w:widowControl w:val="0"/>
        <w:spacing w:after="0" w:line="240" w:lineRule="auto"/>
        <w:jc w:val="center"/>
        <w:rPr>
          <w:rFonts w:ascii="Times New Roman" w:eastAsia="Times New Roman" w:hAnsi="Times New Roman" w:cs="Times New Roman"/>
          <w:bCs/>
          <w:kern w:val="0"/>
          <w:sz w:val="24"/>
          <w:szCs w:val="24"/>
          <w:lang w:eastAsia="lv-LV"/>
          <w14:ligatures w14:val="none"/>
        </w:rPr>
      </w:pPr>
      <w:r w:rsidRPr="008A014B">
        <w:rPr>
          <w:rFonts w:ascii="Times New Roman" w:eastAsia="Times New Roman" w:hAnsi="Times New Roman" w:cs="Times New Roman"/>
          <w:bCs/>
          <w:kern w:val="0"/>
          <w:sz w:val="24"/>
          <w:szCs w:val="24"/>
          <w:lang w:eastAsia="lv-LV"/>
          <w14:ligatures w14:val="none"/>
        </w:rPr>
        <w:t>2025. gada 14. novembris – 2026. gada 4. janvāris</w:t>
      </w:r>
    </w:p>
    <w:p w14:paraId="77223F5B" w14:textId="77777777" w:rsidR="003B6CD0" w:rsidRPr="008A014B" w:rsidRDefault="003B6CD0" w:rsidP="003B6CD0">
      <w:pPr>
        <w:widowControl w:val="0"/>
        <w:spacing w:after="0" w:line="240" w:lineRule="auto"/>
        <w:jc w:val="center"/>
        <w:rPr>
          <w:rFonts w:ascii="Times New Roman" w:eastAsia="Times New Roman" w:hAnsi="Times New Roman" w:cs="Times New Roman"/>
          <w:bCs/>
          <w:kern w:val="0"/>
          <w:sz w:val="24"/>
          <w:szCs w:val="24"/>
          <w:lang w:eastAsia="lv-LV"/>
          <w14:ligatures w14:val="none"/>
        </w:rPr>
      </w:pPr>
    </w:p>
    <w:p w14:paraId="77E583B6" w14:textId="77777777" w:rsidR="003B6CD0" w:rsidRPr="008A014B" w:rsidRDefault="003B6CD0" w:rsidP="003B6CD0">
      <w:pPr>
        <w:widowControl w:val="0"/>
        <w:spacing w:after="0" w:line="240" w:lineRule="auto"/>
        <w:jc w:val="center"/>
        <w:rPr>
          <w:rFonts w:ascii="Times New Roman" w:eastAsia="Calibri" w:hAnsi="Times New Roman" w:cs="Times New Roman"/>
          <w:kern w:val="0"/>
          <w:sz w:val="24"/>
          <w:szCs w:val="24"/>
          <w14:ligatures w14:val="none"/>
        </w:rPr>
      </w:pPr>
      <w:r w:rsidRPr="008A014B">
        <w:rPr>
          <w:rFonts w:ascii="Times New Roman" w:eastAsia="Calibri" w:hAnsi="Times New Roman" w:cs="Times New Roman"/>
          <w:kern w:val="0"/>
          <w:sz w:val="24"/>
          <w:szCs w:val="24"/>
          <w14:ligatures w14:val="none"/>
        </w:rPr>
        <w:t>IZSTĀDES IECERE</w:t>
      </w:r>
    </w:p>
    <w:p w14:paraId="3AFACE7C" w14:textId="77777777" w:rsidR="003B6CD0" w:rsidRPr="008A014B" w:rsidRDefault="003B6CD0" w:rsidP="003B6CD0">
      <w:pPr>
        <w:widowControl w:val="0"/>
        <w:spacing w:after="0" w:line="240" w:lineRule="auto"/>
        <w:rPr>
          <w:rFonts w:ascii="Times New Roman" w:eastAsia="Calibri" w:hAnsi="Times New Roman" w:cs="Times New Roman"/>
          <w:kern w:val="0"/>
          <w:sz w:val="24"/>
          <w:szCs w:val="24"/>
          <w14:ligatures w14:val="none"/>
        </w:rPr>
      </w:pPr>
    </w:p>
    <w:p w14:paraId="42D03E24" w14:textId="77777777" w:rsidR="003B6CD0" w:rsidRPr="008A014B" w:rsidRDefault="003B6CD0" w:rsidP="003B6CD0">
      <w:pPr>
        <w:widowControl w:val="0"/>
        <w:spacing w:after="0" w:line="240" w:lineRule="auto"/>
        <w:rPr>
          <w:rFonts w:ascii="Times New Roman" w:eastAsia="Calibri" w:hAnsi="Times New Roman" w:cs="Times New Roman"/>
          <w:kern w:val="0"/>
          <w:sz w:val="24"/>
          <w:szCs w:val="24"/>
          <w14:ligatures w14:val="none"/>
        </w:rPr>
      </w:pPr>
    </w:p>
    <w:p w14:paraId="49ECD5C7" w14:textId="77777777" w:rsidR="003B6CD0" w:rsidRPr="008A014B" w:rsidRDefault="003B6CD0" w:rsidP="003B6CD0">
      <w:pPr>
        <w:widowControl w:val="0"/>
        <w:spacing w:after="0" w:line="240" w:lineRule="auto"/>
        <w:jc w:val="both"/>
        <w:rPr>
          <w:rFonts w:ascii="Times New Roman" w:eastAsia="Calibri" w:hAnsi="Times New Roman" w:cs="Times New Roman"/>
          <w:kern w:val="0"/>
          <w:sz w:val="24"/>
          <w:szCs w:val="24"/>
          <w14:ligatures w14:val="none"/>
        </w:rPr>
      </w:pPr>
      <w:r w:rsidRPr="008A014B">
        <w:rPr>
          <w:rFonts w:ascii="Times New Roman" w:eastAsia="Calibri" w:hAnsi="Times New Roman" w:cs="Times New Roman"/>
          <w:kern w:val="0"/>
          <w:sz w:val="24"/>
          <w:szCs w:val="24"/>
          <w14:ligatures w14:val="none"/>
        </w:rPr>
        <w:t>Tautas lietišķās mākslas izstādes “Māls. Uguns. Keramika” ekspozīciju veidos tautas lietišķās mākslas studiju dalībnieku darbi, kas darināti laika posmā no 2019. gada līdz 2025. gadam.</w:t>
      </w:r>
    </w:p>
    <w:p w14:paraId="1DD1FFF2" w14:textId="77777777" w:rsidR="003B6CD0" w:rsidRPr="008A014B" w:rsidRDefault="003B6CD0" w:rsidP="003B6CD0">
      <w:pPr>
        <w:widowControl w:val="0"/>
        <w:spacing w:after="0" w:line="240" w:lineRule="auto"/>
        <w:jc w:val="both"/>
        <w:rPr>
          <w:rFonts w:ascii="Times New Roman" w:eastAsia="Calibri" w:hAnsi="Times New Roman" w:cs="Times New Roman"/>
          <w:kern w:val="0"/>
          <w:sz w:val="24"/>
          <w:szCs w:val="24"/>
          <w14:ligatures w14:val="none"/>
        </w:rPr>
      </w:pPr>
    </w:p>
    <w:p w14:paraId="1C54B9CA" w14:textId="77777777" w:rsidR="003B6CD0" w:rsidRPr="008A014B" w:rsidRDefault="003B6CD0" w:rsidP="003B6CD0">
      <w:pPr>
        <w:widowControl w:val="0"/>
        <w:spacing w:after="0" w:line="240" w:lineRule="auto"/>
        <w:jc w:val="both"/>
        <w:rPr>
          <w:rFonts w:ascii="Times New Roman" w:eastAsia="Calibri" w:hAnsi="Times New Roman" w:cs="Times New Roman"/>
          <w:kern w:val="0"/>
          <w:sz w:val="24"/>
          <w:szCs w:val="24"/>
          <w14:ligatures w14:val="none"/>
        </w:rPr>
      </w:pPr>
      <w:r w:rsidRPr="008A014B">
        <w:rPr>
          <w:rFonts w:ascii="Times New Roman" w:eastAsia="Calibri" w:hAnsi="Times New Roman" w:cs="Times New Roman"/>
          <w:kern w:val="0"/>
          <w:sz w:val="24"/>
          <w:szCs w:val="24"/>
          <w14:ligatures w14:val="none"/>
        </w:rPr>
        <w:t>2025. gadā atzīmējam Latgales podniecības pētnieka un arī mākslas vēsturnieka un skolotāja Jāņa Pujāta simtgadi. Jānis Pujāta darbība ir nozīmīga ne tikai Latgales podniecības pētniecībā, bet arī Latvijas tradicionālās tautas lietišķās mākslas dokumentēšanā un popularizēšanā. Izstādes “Māls. Uguns. Keramika” tiks veidota kā veltījums Jāņa Pujāta darbam.</w:t>
      </w:r>
    </w:p>
    <w:p w14:paraId="796829CF" w14:textId="77777777" w:rsidR="003B6CD0" w:rsidRPr="008A014B" w:rsidRDefault="003B6CD0" w:rsidP="003B6CD0">
      <w:pPr>
        <w:widowControl w:val="0"/>
        <w:spacing w:after="0" w:line="240" w:lineRule="auto"/>
        <w:jc w:val="both"/>
        <w:rPr>
          <w:rFonts w:ascii="Times New Roman" w:eastAsia="Calibri" w:hAnsi="Times New Roman" w:cs="Times New Roman"/>
          <w:kern w:val="0"/>
          <w:sz w:val="24"/>
          <w:szCs w:val="24"/>
          <w14:ligatures w14:val="none"/>
        </w:rPr>
      </w:pPr>
    </w:p>
    <w:p w14:paraId="2C18E994" w14:textId="77777777" w:rsidR="003B6CD0" w:rsidRPr="008A014B" w:rsidRDefault="003B6CD0" w:rsidP="003B6CD0">
      <w:pPr>
        <w:widowControl w:val="0"/>
        <w:spacing w:after="0" w:line="240" w:lineRule="auto"/>
        <w:jc w:val="both"/>
        <w:rPr>
          <w:rFonts w:ascii="Times New Roman" w:eastAsia="Calibri" w:hAnsi="Times New Roman" w:cs="Times New Roman"/>
          <w:kern w:val="0"/>
          <w:sz w:val="24"/>
          <w:szCs w:val="24"/>
          <w14:ligatures w14:val="none"/>
        </w:rPr>
      </w:pPr>
      <w:r w:rsidRPr="008A014B">
        <w:rPr>
          <w:rFonts w:ascii="Times New Roman" w:eastAsia="Calibri" w:hAnsi="Times New Roman" w:cs="Times New Roman"/>
          <w:kern w:val="0"/>
          <w:sz w:val="24"/>
          <w:szCs w:val="24"/>
          <w14:ligatures w14:val="none"/>
        </w:rPr>
        <w:t>Izstāde “Māls. Uguns. Keramika” mērķis ir parādīt plašam skatītāju lokam keramikas nozares attīstības tendences Tautas lietišķās mākslas studijās, kurās darbojas interesenti no patstāvīgā darba brīvajā laikā vai arī keramiķi, kuru ikdienas dzīve un darbs saistīts ar keramikas priekšmetu darināšanu.</w:t>
      </w:r>
    </w:p>
    <w:p w14:paraId="52C5A483" w14:textId="77777777" w:rsidR="003B6CD0" w:rsidRPr="008A014B" w:rsidRDefault="003B6CD0" w:rsidP="003B6CD0">
      <w:pPr>
        <w:widowControl w:val="0"/>
        <w:spacing w:after="0" w:line="240" w:lineRule="auto"/>
        <w:jc w:val="both"/>
        <w:rPr>
          <w:rFonts w:ascii="Times New Roman" w:eastAsia="Calibri" w:hAnsi="Times New Roman" w:cs="Times New Roman"/>
          <w:kern w:val="0"/>
          <w:sz w:val="24"/>
          <w:szCs w:val="24"/>
          <w14:ligatures w14:val="none"/>
        </w:rPr>
      </w:pPr>
    </w:p>
    <w:p w14:paraId="034515F4" w14:textId="77777777" w:rsidR="003B6CD0" w:rsidRPr="008A014B" w:rsidRDefault="003B6CD0" w:rsidP="003B6CD0">
      <w:pPr>
        <w:widowControl w:val="0"/>
        <w:spacing w:after="0" w:line="240" w:lineRule="auto"/>
        <w:jc w:val="both"/>
        <w:rPr>
          <w:rFonts w:ascii="Times New Roman" w:eastAsia="Calibri" w:hAnsi="Times New Roman" w:cs="Times New Roman"/>
          <w:kern w:val="0"/>
          <w:sz w:val="24"/>
          <w:szCs w:val="24"/>
          <w14:ligatures w14:val="none"/>
        </w:rPr>
      </w:pPr>
      <w:r w:rsidRPr="008A014B">
        <w:rPr>
          <w:rFonts w:ascii="Times New Roman" w:eastAsia="Calibri" w:hAnsi="Times New Roman" w:cs="Times New Roman"/>
          <w:kern w:val="0"/>
          <w:sz w:val="24"/>
          <w:szCs w:val="24"/>
          <w14:ligatures w14:val="none"/>
        </w:rPr>
        <w:t>Keramika tiks kārtota gan grupās, gan atsevišķi eksponējot lielākas formas darbus.</w:t>
      </w:r>
    </w:p>
    <w:p w14:paraId="0C67D563" w14:textId="77777777" w:rsidR="003B6CD0" w:rsidRPr="008A014B" w:rsidRDefault="003B6CD0" w:rsidP="003B6CD0">
      <w:pPr>
        <w:widowControl w:val="0"/>
        <w:spacing w:after="0" w:line="240" w:lineRule="auto"/>
        <w:jc w:val="both"/>
        <w:rPr>
          <w:rFonts w:ascii="Times New Roman" w:eastAsia="Calibri" w:hAnsi="Times New Roman" w:cs="Times New Roman"/>
          <w:kern w:val="0"/>
          <w:sz w:val="24"/>
          <w:szCs w:val="24"/>
          <w14:ligatures w14:val="none"/>
        </w:rPr>
      </w:pPr>
    </w:p>
    <w:p w14:paraId="0671DCBC" w14:textId="77777777" w:rsidR="003B6CD0" w:rsidRPr="008A014B" w:rsidRDefault="003B6CD0" w:rsidP="003B6CD0">
      <w:pPr>
        <w:widowControl w:val="0"/>
        <w:spacing w:after="0" w:line="240" w:lineRule="auto"/>
        <w:jc w:val="both"/>
        <w:rPr>
          <w:rFonts w:ascii="Times New Roman" w:eastAsia="Calibri" w:hAnsi="Times New Roman" w:cs="Times New Roman"/>
          <w:kern w:val="0"/>
          <w:sz w:val="24"/>
          <w:szCs w:val="24"/>
          <w14:ligatures w14:val="none"/>
        </w:rPr>
      </w:pPr>
      <w:r w:rsidRPr="008A014B">
        <w:rPr>
          <w:rFonts w:ascii="Times New Roman" w:eastAsia="Calibri" w:hAnsi="Times New Roman" w:cs="Times New Roman"/>
          <w:kern w:val="0"/>
          <w:sz w:val="24"/>
          <w:szCs w:val="24"/>
          <w14:ligatures w14:val="none"/>
        </w:rPr>
        <w:t xml:space="preserve">Izstādes ekspozīciju papildinās informācija par tautas lietišķās mākslas kolektīviem un lielformāta fotogrāfijas. </w:t>
      </w:r>
    </w:p>
    <w:p w14:paraId="592DD162" w14:textId="77777777" w:rsidR="003B6CD0" w:rsidRPr="008A014B" w:rsidRDefault="003B6CD0" w:rsidP="003B6CD0">
      <w:pPr>
        <w:widowControl w:val="0"/>
        <w:spacing w:after="0" w:line="240" w:lineRule="auto"/>
        <w:jc w:val="both"/>
        <w:rPr>
          <w:rFonts w:ascii="Times New Roman" w:eastAsia="Calibri" w:hAnsi="Times New Roman" w:cs="Times New Roman"/>
          <w:kern w:val="0"/>
          <w:sz w:val="24"/>
          <w:szCs w:val="24"/>
          <w14:ligatures w14:val="none"/>
        </w:rPr>
      </w:pPr>
    </w:p>
    <w:p w14:paraId="4DC676EB" w14:textId="77777777" w:rsidR="003B6CD0" w:rsidRPr="008A014B" w:rsidRDefault="003B6CD0" w:rsidP="003B6CD0">
      <w:pPr>
        <w:widowControl w:val="0"/>
        <w:spacing w:after="0" w:line="240" w:lineRule="auto"/>
        <w:jc w:val="both"/>
        <w:rPr>
          <w:rFonts w:ascii="Times New Roman" w:eastAsia="Calibri" w:hAnsi="Times New Roman" w:cs="Times New Roman"/>
          <w:kern w:val="0"/>
          <w:sz w:val="24"/>
          <w:szCs w:val="24"/>
          <w14:ligatures w14:val="none"/>
        </w:rPr>
      </w:pPr>
    </w:p>
    <w:p w14:paraId="51CCF1E8" w14:textId="77777777" w:rsidR="003B6CD0" w:rsidRPr="008A014B" w:rsidRDefault="003B6CD0" w:rsidP="003B6CD0">
      <w:pPr>
        <w:widowControl w:val="0"/>
        <w:spacing w:after="0" w:line="240" w:lineRule="auto"/>
        <w:jc w:val="both"/>
        <w:rPr>
          <w:rFonts w:ascii="Times New Roman" w:eastAsia="Calibri" w:hAnsi="Times New Roman" w:cs="Times New Roman"/>
          <w:kern w:val="0"/>
          <w:sz w:val="24"/>
          <w:szCs w:val="24"/>
          <w14:ligatures w14:val="none"/>
        </w:rPr>
      </w:pPr>
    </w:p>
    <w:p w14:paraId="3E6937A2" w14:textId="77777777" w:rsidR="003B6CD0" w:rsidRPr="008A014B" w:rsidRDefault="003B6CD0" w:rsidP="003B6CD0">
      <w:pPr>
        <w:widowControl w:val="0"/>
        <w:spacing w:after="0" w:line="240" w:lineRule="auto"/>
        <w:jc w:val="both"/>
        <w:rPr>
          <w:rFonts w:ascii="Times New Roman" w:eastAsia="Calibri" w:hAnsi="Times New Roman" w:cs="Times New Roman"/>
          <w:kern w:val="0"/>
          <w:sz w:val="24"/>
          <w:szCs w:val="24"/>
          <w14:ligatures w14:val="none"/>
        </w:rPr>
      </w:pPr>
    </w:p>
    <w:p w14:paraId="65882056" w14:textId="77777777" w:rsidR="003B6CD0" w:rsidRPr="008A014B" w:rsidRDefault="003B6CD0" w:rsidP="003B6CD0">
      <w:pPr>
        <w:widowControl w:val="0"/>
        <w:spacing w:after="0" w:line="240" w:lineRule="auto"/>
        <w:jc w:val="both"/>
        <w:rPr>
          <w:rFonts w:ascii="Times New Roman" w:eastAsia="Calibri" w:hAnsi="Times New Roman" w:cs="Times New Roman"/>
          <w:kern w:val="0"/>
          <w:sz w:val="24"/>
          <w:szCs w:val="24"/>
          <w14:ligatures w14:val="none"/>
        </w:rPr>
      </w:pPr>
    </w:p>
    <w:p w14:paraId="324D5EF5" w14:textId="77777777" w:rsidR="003B6CD0" w:rsidRPr="008A014B" w:rsidRDefault="003B6CD0" w:rsidP="003B6CD0">
      <w:pPr>
        <w:widowControl w:val="0"/>
        <w:spacing w:after="0" w:line="240" w:lineRule="auto"/>
        <w:jc w:val="both"/>
        <w:rPr>
          <w:rFonts w:ascii="Times New Roman" w:eastAsia="Calibri" w:hAnsi="Times New Roman" w:cs="Times New Roman"/>
          <w:kern w:val="0"/>
          <w:sz w:val="24"/>
          <w:szCs w:val="24"/>
          <w14:ligatures w14:val="none"/>
        </w:rPr>
      </w:pPr>
    </w:p>
    <w:p w14:paraId="5D409D11" w14:textId="77777777" w:rsidR="003B6CD0" w:rsidRPr="008A014B" w:rsidRDefault="003B6CD0" w:rsidP="003B6CD0">
      <w:pPr>
        <w:widowControl w:val="0"/>
        <w:spacing w:after="0" w:line="240" w:lineRule="auto"/>
        <w:jc w:val="both"/>
        <w:rPr>
          <w:rFonts w:ascii="Times New Roman" w:eastAsia="Calibri" w:hAnsi="Times New Roman" w:cs="Times New Roman"/>
          <w:kern w:val="0"/>
          <w:sz w:val="24"/>
          <w:szCs w:val="24"/>
          <w14:ligatures w14:val="none"/>
        </w:rPr>
      </w:pPr>
    </w:p>
    <w:p w14:paraId="34604108" w14:textId="1CC5C812" w:rsidR="003B6CD0" w:rsidRPr="003B6CD0" w:rsidRDefault="003B6CD0" w:rsidP="003B6CD0">
      <w:pPr>
        <w:spacing w:after="0" w:line="240" w:lineRule="auto"/>
        <w:jc w:val="both"/>
        <w:rPr>
          <w:rFonts w:ascii="Times New Roman" w:eastAsia="Times New Roman" w:hAnsi="Times New Roman" w:cs="Times New Roman"/>
          <w:kern w:val="0"/>
          <w:lang w:eastAsia="lv-LV"/>
          <w14:ligatures w14:val="none"/>
        </w:rPr>
      </w:pPr>
    </w:p>
    <w:sectPr w:rsidR="003B6CD0" w:rsidRPr="003B6CD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CD0"/>
    <w:rsid w:val="003B6CD0"/>
    <w:rsid w:val="007D43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ED507"/>
  <w15:chartTrackingRefBased/>
  <w15:docId w15:val="{E1930BE3-7A2B-4B03-A852-5A36DA59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B6CD0"/>
    <w:pPr>
      <w:spacing w:line="259" w:lineRule="auto"/>
    </w:pPr>
    <w:rPr>
      <w:sz w:val="22"/>
      <w:szCs w:val="22"/>
    </w:rPr>
  </w:style>
  <w:style w:type="paragraph" w:styleId="Virsraksts1">
    <w:name w:val="heading 1"/>
    <w:basedOn w:val="Parasts"/>
    <w:next w:val="Parasts"/>
    <w:link w:val="Virsraksts1Rakstz"/>
    <w:uiPriority w:val="9"/>
    <w:qFormat/>
    <w:rsid w:val="003B6CD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B6CD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B6CD0"/>
    <w:pPr>
      <w:keepNext/>
      <w:keepLines/>
      <w:spacing w:before="160" w:after="80" w:line="278" w:lineRule="auto"/>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B6CD0"/>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Virsraksts5">
    <w:name w:val="heading 5"/>
    <w:basedOn w:val="Parasts"/>
    <w:next w:val="Parasts"/>
    <w:link w:val="Virsraksts5Rakstz"/>
    <w:uiPriority w:val="9"/>
    <w:semiHidden/>
    <w:unhideWhenUsed/>
    <w:qFormat/>
    <w:rsid w:val="003B6CD0"/>
    <w:pPr>
      <w:keepNext/>
      <w:keepLines/>
      <w:spacing w:before="80" w:after="40" w:line="278" w:lineRule="auto"/>
      <w:outlineLvl w:val="4"/>
    </w:pPr>
    <w:rPr>
      <w:rFonts w:eastAsiaTheme="majorEastAsia" w:cstheme="majorBidi"/>
      <w:color w:val="0F4761" w:themeColor="accent1" w:themeShade="BF"/>
      <w:sz w:val="24"/>
      <w:szCs w:val="24"/>
    </w:rPr>
  </w:style>
  <w:style w:type="paragraph" w:styleId="Virsraksts6">
    <w:name w:val="heading 6"/>
    <w:basedOn w:val="Parasts"/>
    <w:next w:val="Parasts"/>
    <w:link w:val="Virsraksts6Rakstz"/>
    <w:uiPriority w:val="9"/>
    <w:semiHidden/>
    <w:unhideWhenUsed/>
    <w:qFormat/>
    <w:rsid w:val="003B6CD0"/>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Virsraksts7">
    <w:name w:val="heading 7"/>
    <w:basedOn w:val="Parasts"/>
    <w:next w:val="Parasts"/>
    <w:link w:val="Virsraksts7Rakstz"/>
    <w:uiPriority w:val="9"/>
    <w:semiHidden/>
    <w:unhideWhenUsed/>
    <w:qFormat/>
    <w:rsid w:val="003B6CD0"/>
    <w:pPr>
      <w:keepNext/>
      <w:keepLines/>
      <w:spacing w:before="40" w:after="0" w:line="278" w:lineRule="auto"/>
      <w:outlineLvl w:val="6"/>
    </w:pPr>
    <w:rPr>
      <w:rFonts w:eastAsiaTheme="majorEastAsia" w:cstheme="majorBidi"/>
      <w:color w:val="595959" w:themeColor="text1" w:themeTint="A6"/>
      <w:sz w:val="24"/>
      <w:szCs w:val="24"/>
    </w:rPr>
  </w:style>
  <w:style w:type="paragraph" w:styleId="Virsraksts8">
    <w:name w:val="heading 8"/>
    <w:basedOn w:val="Parasts"/>
    <w:next w:val="Parasts"/>
    <w:link w:val="Virsraksts8Rakstz"/>
    <w:uiPriority w:val="9"/>
    <w:semiHidden/>
    <w:unhideWhenUsed/>
    <w:qFormat/>
    <w:rsid w:val="003B6CD0"/>
    <w:pPr>
      <w:keepNext/>
      <w:keepLines/>
      <w:spacing w:after="0" w:line="278" w:lineRule="auto"/>
      <w:outlineLvl w:val="7"/>
    </w:pPr>
    <w:rPr>
      <w:rFonts w:eastAsiaTheme="majorEastAsia" w:cstheme="majorBidi"/>
      <w:i/>
      <w:iCs/>
      <w:color w:val="272727" w:themeColor="text1" w:themeTint="D8"/>
      <w:sz w:val="24"/>
      <w:szCs w:val="24"/>
    </w:rPr>
  </w:style>
  <w:style w:type="paragraph" w:styleId="Virsraksts9">
    <w:name w:val="heading 9"/>
    <w:basedOn w:val="Parasts"/>
    <w:next w:val="Parasts"/>
    <w:link w:val="Virsraksts9Rakstz"/>
    <w:uiPriority w:val="9"/>
    <w:semiHidden/>
    <w:unhideWhenUsed/>
    <w:qFormat/>
    <w:rsid w:val="003B6CD0"/>
    <w:pPr>
      <w:keepNext/>
      <w:keepLines/>
      <w:spacing w:after="0" w:line="278" w:lineRule="auto"/>
      <w:outlineLvl w:val="8"/>
    </w:pPr>
    <w:rPr>
      <w:rFonts w:eastAsiaTheme="majorEastAsia" w:cstheme="majorBidi"/>
      <w:color w:val="272727" w:themeColor="text1" w:themeTint="D8"/>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B6CD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B6CD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B6CD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B6CD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B6CD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B6CD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B6CD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B6CD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B6CD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B6C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B6CD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B6CD0"/>
    <w:pPr>
      <w:numPr>
        <w:ilvl w:val="1"/>
      </w:numPr>
      <w:spacing w:line="278" w:lineRule="auto"/>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B6CD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B6CD0"/>
    <w:pPr>
      <w:spacing w:before="160" w:line="278" w:lineRule="auto"/>
      <w:jc w:val="center"/>
    </w:pPr>
    <w:rPr>
      <w:i/>
      <w:iCs/>
      <w:color w:val="404040" w:themeColor="text1" w:themeTint="BF"/>
      <w:sz w:val="24"/>
      <w:szCs w:val="24"/>
    </w:rPr>
  </w:style>
  <w:style w:type="character" w:customStyle="1" w:styleId="CittsRakstz">
    <w:name w:val="Citāts Rakstz."/>
    <w:basedOn w:val="Noklusjumarindkopasfonts"/>
    <w:link w:val="Citts"/>
    <w:uiPriority w:val="29"/>
    <w:rsid w:val="003B6CD0"/>
    <w:rPr>
      <w:i/>
      <w:iCs/>
      <w:color w:val="404040" w:themeColor="text1" w:themeTint="BF"/>
    </w:rPr>
  </w:style>
  <w:style w:type="paragraph" w:styleId="Sarakstarindkopa">
    <w:name w:val="List Paragraph"/>
    <w:basedOn w:val="Parasts"/>
    <w:uiPriority w:val="34"/>
    <w:qFormat/>
    <w:rsid w:val="003B6CD0"/>
    <w:pPr>
      <w:spacing w:line="278" w:lineRule="auto"/>
      <w:ind w:left="720"/>
      <w:contextualSpacing/>
    </w:pPr>
    <w:rPr>
      <w:sz w:val="24"/>
      <w:szCs w:val="24"/>
    </w:rPr>
  </w:style>
  <w:style w:type="character" w:styleId="Intensvsizclums">
    <w:name w:val="Intense Emphasis"/>
    <w:basedOn w:val="Noklusjumarindkopasfonts"/>
    <w:uiPriority w:val="21"/>
    <w:qFormat/>
    <w:rsid w:val="003B6CD0"/>
    <w:rPr>
      <w:i/>
      <w:iCs/>
      <w:color w:val="0F4761" w:themeColor="accent1" w:themeShade="BF"/>
    </w:rPr>
  </w:style>
  <w:style w:type="paragraph" w:styleId="Intensvscitts">
    <w:name w:val="Intense Quote"/>
    <w:basedOn w:val="Parasts"/>
    <w:next w:val="Parasts"/>
    <w:link w:val="IntensvscittsRakstz"/>
    <w:uiPriority w:val="30"/>
    <w:qFormat/>
    <w:rsid w:val="003B6CD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vscittsRakstz">
    <w:name w:val="Intensīvs citāts Rakstz."/>
    <w:basedOn w:val="Noklusjumarindkopasfonts"/>
    <w:link w:val="Intensvscitts"/>
    <w:uiPriority w:val="30"/>
    <w:rsid w:val="003B6CD0"/>
    <w:rPr>
      <w:i/>
      <w:iCs/>
      <w:color w:val="0F4761" w:themeColor="accent1" w:themeShade="BF"/>
    </w:rPr>
  </w:style>
  <w:style w:type="character" w:styleId="Intensvaatsauce">
    <w:name w:val="Intense Reference"/>
    <w:basedOn w:val="Noklusjumarindkopasfonts"/>
    <w:uiPriority w:val="32"/>
    <w:qFormat/>
    <w:rsid w:val="003B6C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824</Words>
  <Characters>471</Characters>
  <Application>Microsoft Office Word</Application>
  <DocSecurity>0</DocSecurity>
  <Lines>3</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Kazlauskiene</dc:creator>
  <cp:keywords/>
  <dc:description/>
  <cp:lastModifiedBy>Lana Kazlauskiene</cp:lastModifiedBy>
  <cp:revision>1</cp:revision>
  <dcterms:created xsi:type="dcterms:W3CDTF">2025-08-20T09:09:00Z</dcterms:created>
  <dcterms:modified xsi:type="dcterms:W3CDTF">2025-08-20T09:10:00Z</dcterms:modified>
</cp:coreProperties>
</file>