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CA19E" w14:textId="77777777" w:rsidR="00122309" w:rsidRPr="006F1F30" w:rsidRDefault="00122309" w:rsidP="00122309">
      <w:pPr>
        <w:pStyle w:val="Sarakstarindkopa"/>
        <w:widowControl/>
        <w:numPr>
          <w:ilvl w:val="0"/>
          <w:numId w:val="1"/>
        </w:numPr>
        <w:tabs>
          <w:tab w:val="left" w:pos="284"/>
        </w:tabs>
        <w:spacing w:after="0" w:line="240" w:lineRule="auto"/>
        <w:ind w:left="7655" w:right="42" w:hanging="11"/>
        <w:jc w:val="right"/>
        <w:rPr>
          <w:sz w:val="20"/>
          <w:szCs w:val="20"/>
        </w:rPr>
      </w:pPr>
      <w:r w:rsidRPr="006F1F30">
        <w:rPr>
          <w:sz w:val="20"/>
          <w:szCs w:val="20"/>
        </w:rPr>
        <w:t>pielikums</w:t>
      </w:r>
    </w:p>
    <w:p w14:paraId="3C30FC72" w14:textId="77777777" w:rsidR="00122309" w:rsidRPr="006F1F30" w:rsidRDefault="00122309" w:rsidP="00122309">
      <w:pPr>
        <w:tabs>
          <w:tab w:val="left" w:pos="284"/>
        </w:tabs>
        <w:spacing w:after="0" w:line="240" w:lineRule="auto"/>
        <w:ind w:left="360" w:right="42"/>
        <w:jc w:val="right"/>
        <w:rPr>
          <w:sz w:val="20"/>
          <w:szCs w:val="20"/>
        </w:rPr>
      </w:pPr>
      <w:r w:rsidRPr="006F1F30">
        <w:rPr>
          <w:sz w:val="20"/>
          <w:szCs w:val="20"/>
        </w:rPr>
        <w:t xml:space="preserve">Latvijas Nacionālā kultūras centra nolikumam </w:t>
      </w:r>
    </w:p>
    <w:p w14:paraId="3E517748" w14:textId="77777777" w:rsidR="00122309" w:rsidRPr="006F1F30" w:rsidRDefault="00122309" w:rsidP="00122309">
      <w:pPr>
        <w:tabs>
          <w:tab w:val="left" w:pos="284"/>
        </w:tabs>
        <w:spacing w:after="0" w:line="240" w:lineRule="auto"/>
        <w:ind w:left="360" w:right="42"/>
        <w:jc w:val="right"/>
        <w:rPr>
          <w:sz w:val="20"/>
          <w:szCs w:val="20"/>
        </w:rPr>
      </w:pPr>
      <w:r w:rsidRPr="006F1F30">
        <w:rPr>
          <w:bCs/>
          <w:sz w:val="20"/>
          <w:szCs w:val="20"/>
        </w:rPr>
        <w:t xml:space="preserve">Valsts konkurss „Latvijas </w:t>
      </w:r>
      <w:r w:rsidRPr="006F1F30">
        <w:rPr>
          <w:sz w:val="20"/>
          <w:szCs w:val="20"/>
        </w:rPr>
        <w:t xml:space="preserve">profesionālās ievirzes un </w:t>
      </w:r>
    </w:p>
    <w:p w14:paraId="5659E523" w14:textId="77777777" w:rsidR="00122309" w:rsidRPr="006F1F30" w:rsidRDefault="00122309" w:rsidP="00122309">
      <w:pPr>
        <w:tabs>
          <w:tab w:val="left" w:pos="284"/>
        </w:tabs>
        <w:spacing w:after="0" w:line="240" w:lineRule="auto"/>
        <w:ind w:left="360" w:right="42"/>
        <w:jc w:val="right"/>
        <w:rPr>
          <w:sz w:val="20"/>
          <w:szCs w:val="20"/>
        </w:rPr>
      </w:pPr>
      <w:r w:rsidRPr="006F1F30">
        <w:rPr>
          <w:sz w:val="20"/>
          <w:szCs w:val="20"/>
        </w:rPr>
        <w:t>profesionālās vidējās izglītības iestāžu klavierspēles</w:t>
      </w:r>
    </w:p>
    <w:p w14:paraId="51B863B4" w14:textId="77777777" w:rsidR="00122309" w:rsidRPr="006F1F30" w:rsidRDefault="00122309" w:rsidP="00122309">
      <w:pPr>
        <w:tabs>
          <w:tab w:val="left" w:pos="284"/>
        </w:tabs>
        <w:spacing w:after="0" w:line="240" w:lineRule="auto"/>
        <w:ind w:left="360" w:right="42"/>
        <w:jc w:val="right"/>
        <w:rPr>
          <w:sz w:val="20"/>
          <w:szCs w:val="20"/>
        </w:rPr>
      </w:pPr>
      <w:r w:rsidRPr="006F1F30">
        <w:rPr>
          <w:sz w:val="20"/>
          <w:szCs w:val="20"/>
        </w:rPr>
        <w:t xml:space="preserve"> izglītojamajiem 2025./2026. mācību gadā”</w:t>
      </w:r>
    </w:p>
    <w:p w14:paraId="29D5D120" w14:textId="77777777" w:rsidR="00122309" w:rsidRDefault="00122309" w:rsidP="00122309">
      <w:pPr>
        <w:spacing w:after="0" w:line="240" w:lineRule="auto"/>
        <w:jc w:val="center"/>
        <w:rPr>
          <w:sz w:val="22"/>
        </w:rPr>
      </w:pPr>
    </w:p>
    <w:p w14:paraId="0AC47F36" w14:textId="77777777" w:rsidR="00122309" w:rsidRPr="00691601" w:rsidRDefault="00122309" w:rsidP="00122309">
      <w:pPr>
        <w:spacing w:after="0" w:line="240" w:lineRule="auto"/>
        <w:jc w:val="center"/>
        <w:rPr>
          <w:b/>
          <w:sz w:val="24"/>
          <w:szCs w:val="24"/>
        </w:rPr>
      </w:pPr>
      <w:r w:rsidRPr="00691601">
        <w:rPr>
          <w:b/>
          <w:sz w:val="24"/>
          <w:szCs w:val="24"/>
        </w:rPr>
        <w:t>Valsts konkursa</w:t>
      </w:r>
    </w:p>
    <w:p w14:paraId="2F50F224" w14:textId="77777777" w:rsidR="00122309" w:rsidRDefault="00122309" w:rsidP="00122309">
      <w:pPr>
        <w:spacing w:after="0" w:line="240" w:lineRule="auto"/>
        <w:jc w:val="center"/>
        <w:rPr>
          <w:b/>
          <w:sz w:val="24"/>
          <w:szCs w:val="24"/>
        </w:rPr>
      </w:pPr>
      <w:r w:rsidRPr="00C15C66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 xml:space="preserve">Latvijas </w:t>
      </w:r>
      <w:r w:rsidRPr="00691601">
        <w:rPr>
          <w:b/>
          <w:sz w:val="24"/>
          <w:szCs w:val="24"/>
        </w:rPr>
        <w:t>profesionālās ievirzes un profesionālās vidējās izglītības iestāž</w:t>
      </w:r>
      <w:r>
        <w:rPr>
          <w:b/>
          <w:sz w:val="24"/>
          <w:szCs w:val="24"/>
        </w:rPr>
        <w:t>u</w:t>
      </w:r>
    </w:p>
    <w:p w14:paraId="4F661968" w14:textId="77777777" w:rsidR="00122309" w:rsidRPr="00691601" w:rsidRDefault="00122309" w:rsidP="0012230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klavierspēles</w:t>
      </w:r>
      <w:r w:rsidRPr="00691601">
        <w:rPr>
          <w:b/>
          <w:i/>
          <w:iCs/>
          <w:sz w:val="24"/>
          <w:szCs w:val="24"/>
        </w:rPr>
        <w:t xml:space="preserve"> </w:t>
      </w:r>
      <w:r>
        <w:rPr>
          <w:b/>
          <w:sz w:val="24"/>
          <w:szCs w:val="24"/>
        </w:rPr>
        <w:t>izglītojamajiem</w:t>
      </w:r>
      <w:r w:rsidRPr="00691601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5</w:t>
      </w:r>
      <w:r w:rsidRPr="00691601">
        <w:rPr>
          <w:b/>
          <w:sz w:val="24"/>
          <w:szCs w:val="24"/>
        </w:rPr>
        <w:t>./202</w:t>
      </w:r>
      <w:r>
        <w:rPr>
          <w:b/>
          <w:sz w:val="24"/>
          <w:szCs w:val="24"/>
        </w:rPr>
        <w:t>6</w:t>
      </w:r>
      <w:r w:rsidRPr="00691601">
        <w:rPr>
          <w:b/>
          <w:sz w:val="24"/>
          <w:szCs w:val="24"/>
        </w:rPr>
        <w:t>. mācību gad</w:t>
      </w:r>
      <w:r>
        <w:rPr>
          <w:b/>
          <w:sz w:val="24"/>
          <w:szCs w:val="24"/>
        </w:rPr>
        <w:t>ā”</w:t>
      </w:r>
    </w:p>
    <w:p w14:paraId="1AE98BD1" w14:textId="77777777" w:rsidR="00122309" w:rsidRPr="00691601" w:rsidRDefault="00122309" w:rsidP="00122309">
      <w:pPr>
        <w:pStyle w:val="Bezatstarpm"/>
        <w:spacing w:after="120"/>
        <w:jc w:val="center"/>
        <w:rPr>
          <w:rFonts w:ascii="Times New Roman" w:eastAsia="Calibri" w:hAnsi="Times New Roman"/>
          <w:b/>
          <w:sz w:val="24"/>
          <w:szCs w:val="24"/>
          <w:lang w:val="lv-LV"/>
        </w:rPr>
      </w:pPr>
      <w:r w:rsidRPr="00691601">
        <w:rPr>
          <w:rFonts w:ascii="Times New Roman" w:eastAsia="Calibri" w:hAnsi="Times New Roman"/>
          <w:b/>
          <w:sz w:val="24"/>
          <w:szCs w:val="24"/>
          <w:lang w:val="lv-LV"/>
        </w:rPr>
        <w:t>VĒRTĒŠANAS KRITĒRIJI</w:t>
      </w:r>
    </w:p>
    <w:p w14:paraId="0CA58D06" w14:textId="77777777" w:rsidR="00122309" w:rsidRPr="00691601" w:rsidRDefault="00122309" w:rsidP="00122309">
      <w:pPr>
        <w:pStyle w:val="Sarakstarindkopa"/>
        <w:widowControl/>
        <w:numPr>
          <w:ilvl w:val="0"/>
          <w:numId w:val="2"/>
        </w:numPr>
        <w:tabs>
          <w:tab w:val="left" w:pos="284"/>
        </w:tabs>
        <w:spacing w:after="120" w:line="240" w:lineRule="auto"/>
        <w:ind w:left="426" w:right="40" w:hanging="284"/>
        <w:contextualSpacing w:val="0"/>
        <w:jc w:val="both"/>
        <w:rPr>
          <w:b/>
        </w:rPr>
      </w:pPr>
      <w:r w:rsidRPr="00691601">
        <w:rPr>
          <w:sz w:val="24"/>
          <w:szCs w:val="24"/>
        </w:rPr>
        <w:t xml:space="preserve"> </w:t>
      </w:r>
      <w:r w:rsidRPr="00691601">
        <w:rPr>
          <w:b/>
          <w:sz w:val="24"/>
          <w:szCs w:val="24"/>
        </w:rPr>
        <w:t xml:space="preserve">Izpildījuma tehniskā precizitāte: </w:t>
      </w:r>
      <w:r w:rsidRPr="00691601">
        <w:rPr>
          <w:bCs/>
          <w:sz w:val="24"/>
          <w:szCs w:val="24"/>
        </w:rPr>
        <w:t>skaņdarba nošu teksta precizitāte, ritmiskā precizitāte, sarežģītības pakāpe un virtuozitāte, artikulācija</w:t>
      </w:r>
    </w:p>
    <w:tbl>
      <w:tblPr>
        <w:tblStyle w:val="Reatabula1"/>
        <w:tblW w:w="9952" w:type="dxa"/>
        <w:tblInd w:w="108" w:type="dxa"/>
        <w:tblLook w:val="04A0" w:firstRow="1" w:lastRow="0" w:firstColumn="1" w:lastColumn="0" w:noHBand="0" w:noVBand="1"/>
      </w:tblPr>
      <w:tblGrid>
        <w:gridCol w:w="1276"/>
        <w:gridCol w:w="8676"/>
      </w:tblGrid>
      <w:tr w:rsidR="00122309" w:rsidRPr="00691601" w14:paraId="550650EE" w14:textId="77777777" w:rsidTr="00E40B9E">
        <w:tc>
          <w:tcPr>
            <w:tcW w:w="1276" w:type="dxa"/>
          </w:tcPr>
          <w:p w14:paraId="461FC638" w14:textId="77777777" w:rsidR="00122309" w:rsidRPr="00691601" w:rsidRDefault="00122309" w:rsidP="00E40B9E">
            <w:pPr>
              <w:widowControl/>
              <w:tabs>
                <w:tab w:val="left" w:pos="284"/>
              </w:tabs>
              <w:ind w:right="42"/>
              <w:contextualSpacing/>
              <w:jc w:val="center"/>
              <w:rPr>
                <w:b/>
                <w:sz w:val="24"/>
                <w:szCs w:val="24"/>
              </w:rPr>
            </w:pPr>
            <w:r w:rsidRPr="00691601">
              <w:rPr>
                <w:b/>
                <w:sz w:val="24"/>
                <w:szCs w:val="24"/>
              </w:rPr>
              <w:t>Punkti*</w:t>
            </w:r>
          </w:p>
        </w:tc>
        <w:tc>
          <w:tcPr>
            <w:tcW w:w="8676" w:type="dxa"/>
            <w:vAlign w:val="center"/>
          </w:tcPr>
          <w:p w14:paraId="4C041E2C" w14:textId="77777777" w:rsidR="00122309" w:rsidRPr="00691601" w:rsidRDefault="00122309" w:rsidP="00E40B9E">
            <w:pPr>
              <w:widowControl/>
              <w:tabs>
                <w:tab w:val="left" w:pos="284"/>
              </w:tabs>
              <w:ind w:right="42"/>
              <w:contextualSpacing/>
              <w:jc w:val="center"/>
              <w:rPr>
                <w:b/>
                <w:sz w:val="24"/>
                <w:szCs w:val="24"/>
              </w:rPr>
            </w:pPr>
            <w:r w:rsidRPr="00691601">
              <w:rPr>
                <w:b/>
                <w:sz w:val="24"/>
                <w:szCs w:val="24"/>
              </w:rPr>
              <w:t>Skaidrojums</w:t>
            </w:r>
          </w:p>
        </w:tc>
      </w:tr>
      <w:tr w:rsidR="00122309" w:rsidRPr="00691601" w14:paraId="0B65F825" w14:textId="77777777" w:rsidTr="00E40B9E">
        <w:tc>
          <w:tcPr>
            <w:tcW w:w="1276" w:type="dxa"/>
          </w:tcPr>
          <w:p w14:paraId="6E5B9738" w14:textId="77777777" w:rsidR="00122309" w:rsidRPr="00257533" w:rsidRDefault="00122309" w:rsidP="00E40B9E">
            <w:pPr>
              <w:widowControl/>
              <w:tabs>
                <w:tab w:val="left" w:pos="284"/>
              </w:tabs>
              <w:ind w:right="42"/>
              <w:contextualSpacing/>
              <w:jc w:val="center"/>
              <w:rPr>
                <w:bCs/>
                <w:sz w:val="24"/>
                <w:szCs w:val="24"/>
              </w:rPr>
            </w:pPr>
            <w:r w:rsidRPr="0025753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676" w:type="dxa"/>
          </w:tcPr>
          <w:p w14:paraId="4AC53A9A" w14:textId="77777777" w:rsidR="00122309" w:rsidRPr="00691601" w:rsidRDefault="00122309" w:rsidP="00E40B9E">
            <w:pPr>
              <w:widowControl/>
              <w:tabs>
                <w:tab w:val="left" w:pos="284"/>
              </w:tabs>
              <w:spacing w:line="240" w:lineRule="auto"/>
              <w:ind w:right="4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Izcili ‒ v</w:t>
            </w:r>
            <w:r w:rsidRPr="00691601">
              <w:rPr>
                <w:sz w:val="24"/>
                <w:szCs w:val="24"/>
              </w:rPr>
              <w:t>isi tehniskie komponenti tiek pielietoti skaidri, precīzi un pārliecinoši, augstā profesionālā līmenī; precīza nošu teksta un izpildījuma norādījumu interpretācija.</w:t>
            </w:r>
          </w:p>
        </w:tc>
      </w:tr>
      <w:tr w:rsidR="00122309" w:rsidRPr="00691601" w14:paraId="2D434DD8" w14:textId="77777777" w:rsidTr="00E40B9E">
        <w:tc>
          <w:tcPr>
            <w:tcW w:w="1276" w:type="dxa"/>
          </w:tcPr>
          <w:p w14:paraId="61ED60E2" w14:textId="77777777" w:rsidR="00122309" w:rsidRPr="00691601" w:rsidRDefault="00122309" w:rsidP="00E40B9E">
            <w:pPr>
              <w:widowControl/>
              <w:tabs>
                <w:tab w:val="left" w:pos="284"/>
              </w:tabs>
              <w:ind w:right="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676" w:type="dxa"/>
          </w:tcPr>
          <w:p w14:paraId="6AAA95D7" w14:textId="77777777" w:rsidR="00122309" w:rsidRPr="00691601" w:rsidRDefault="00122309" w:rsidP="00E40B9E">
            <w:pPr>
              <w:widowControl/>
              <w:tabs>
                <w:tab w:val="left" w:pos="284"/>
              </w:tabs>
              <w:spacing w:line="240" w:lineRule="auto"/>
              <w:ind w:right="4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Teicami ‒ v</w:t>
            </w:r>
            <w:r w:rsidRPr="00691601">
              <w:rPr>
                <w:sz w:val="24"/>
                <w:szCs w:val="24"/>
              </w:rPr>
              <w:t>isi tehniskie komponenti tiek pielietoti augstā līmenī; precīza nošu teksta un izpildījuma norādījumu interpretācija.</w:t>
            </w:r>
          </w:p>
        </w:tc>
      </w:tr>
      <w:tr w:rsidR="00122309" w:rsidRPr="00691601" w14:paraId="2DC4C31F" w14:textId="77777777" w:rsidTr="00E40B9E">
        <w:tc>
          <w:tcPr>
            <w:tcW w:w="1276" w:type="dxa"/>
          </w:tcPr>
          <w:p w14:paraId="0A0E3129" w14:textId="77777777" w:rsidR="00122309" w:rsidRPr="00691601" w:rsidRDefault="00122309" w:rsidP="00E40B9E">
            <w:pPr>
              <w:widowControl/>
              <w:tabs>
                <w:tab w:val="left" w:pos="284"/>
              </w:tabs>
              <w:ind w:right="42"/>
              <w:contextualSpacing/>
              <w:jc w:val="center"/>
              <w:rPr>
                <w:b/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8</w:t>
            </w:r>
            <w:r w:rsidRPr="00691601">
              <w:rPr>
                <w:sz w:val="24"/>
                <w:szCs w:val="24"/>
              </w:rPr>
              <w:br/>
            </w:r>
          </w:p>
        </w:tc>
        <w:tc>
          <w:tcPr>
            <w:tcW w:w="8676" w:type="dxa"/>
          </w:tcPr>
          <w:p w14:paraId="5D80B5A1" w14:textId="77777777" w:rsidR="00122309" w:rsidRPr="00691601" w:rsidRDefault="00122309" w:rsidP="00E40B9E">
            <w:pPr>
              <w:widowControl/>
              <w:tabs>
                <w:tab w:val="left" w:pos="284"/>
              </w:tabs>
              <w:spacing w:line="240" w:lineRule="auto"/>
              <w:ind w:right="4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Ļoti labi ‒ i</w:t>
            </w:r>
            <w:r w:rsidRPr="00691601">
              <w:rPr>
                <w:sz w:val="24"/>
                <w:szCs w:val="24"/>
              </w:rPr>
              <w:t xml:space="preserve">zpildījuma tehnikas līmenis kopumā </w:t>
            </w:r>
            <w:r>
              <w:rPr>
                <w:sz w:val="24"/>
                <w:szCs w:val="24"/>
              </w:rPr>
              <w:t xml:space="preserve">ļoti </w:t>
            </w:r>
            <w:r w:rsidRPr="00691601">
              <w:rPr>
                <w:sz w:val="24"/>
                <w:szCs w:val="24"/>
              </w:rPr>
              <w:t>labs, tomēr dažu komponentu kvalitāte nepietiekama; izpildījumā konstatētas dažas nošu teksta un izpildījuma norādījumu neprecizitātes.</w:t>
            </w:r>
          </w:p>
        </w:tc>
      </w:tr>
      <w:tr w:rsidR="00122309" w:rsidRPr="00691601" w14:paraId="1A9B1968" w14:textId="77777777" w:rsidTr="00E40B9E">
        <w:tc>
          <w:tcPr>
            <w:tcW w:w="1276" w:type="dxa"/>
          </w:tcPr>
          <w:p w14:paraId="707E49BC" w14:textId="77777777" w:rsidR="00122309" w:rsidRPr="00691601" w:rsidRDefault="00122309" w:rsidP="00E40B9E">
            <w:pPr>
              <w:widowControl/>
              <w:tabs>
                <w:tab w:val="left" w:pos="284"/>
              </w:tabs>
              <w:ind w:right="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676" w:type="dxa"/>
          </w:tcPr>
          <w:p w14:paraId="37DFAA75" w14:textId="77777777" w:rsidR="00122309" w:rsidRPr="00691601" w:rsidRDefault="00122309" w:rsidP="00E40B9E">
            <w:pPr>
              <w:widowControl/>
              <w:tabs>
                <w:tab w:val="left" w:pos="284"/>
              </w:tabs>
              <w:spacing w:line="240" w:lineRule="auto"/>
              <w:ind w:right="4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Labi ‒ i</w:t>
            </w:r>
            <w:r w:rsidRPr="00691601">
              <w:rPr>
                <w:sz w:val="24"/>
                <w:szCs w:val="24"/>
              </w:rPr>
              <w:t>zpildījuma tehnikas līmenis labs; izpildījumā konstatētas dažas nošu teksta un izpildījuma norādījumu neprecizitātes.</w:t>
            </w:r>
          </w:p>
        </w:tc>
      </w:tr>
      <w:tr w:rsidR="00122309" w:rsidRPr="00691601" w14:paraId="429BF3B7" w14:textId="77777777" w:rsidTr="00E40B9E">
        <w:tc>
          <w:tcPr>
            <w:tcW w:w="1276" w:type="dxa"/>
          </w:tcPr>
          <w:p w14:paraId="4B2A6886" w14:textId="77777777" w:rsidR="00122309" w:rsidRPr="00691601" w:rsidRDefault="00122309" w:rsidP="00E40B9E">
            <w:pPr>
              <w:widowControl/>
              <w:tabs>
                <w:tab w:val="left" w:pos="284"/>
              </w:tabs>
              <w:ind w:right="42"/>
              <w:contextualSpacing/>
              <w:jc w:val="center"/>
              <w:rPr>
                <w:b/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6</w:t>
            </w:r>
          </w:p>
        </w:tc>
        <w:tc>
          <w:tcPr>
            <w:tcW w:w="8676" w:type="dxa"/>
          </w:tcPr>
          <w:p w14:paraId="34F8A9EF" w14:textId="77777777" w:rsidR="00122309" w:rsidRPr="00691601" w:rsidRDefault="00122309" w:rsidP="00E40B9E">
            <w:pPr>
              <w:widowControl/>
              <w:tabs>
                <w:tab w:val="left" w:pos="284"/>
              </w:tabs>
              <w:spacing w:line="240" w:lineRule="auto"/>
              <w:ind w:right="4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Gandrīz labi ‒ i</w:t>
            </w:r>
            <w:r w:rsidRPr="00691601">
              <w:rPr>
                <w:sz w:val="24"/>
                <w:szCs w:val="24"/>
              </w:rPr>
              <w:t xml:space="preserve">zpildījuma tehnikas līmenis </w:t>
            </w:r>
            <w:r>
              <w:rPr>
                <w:sz w:val="24"/>
                <w:szCs w:val="24"/>
              </w:rPr>
              <w:t>un</w:t>
            </w:r>
            <w:r w:rsidRPr="00691601">
              <w:rPr>
                <w:sz w:val="24"/>
                <w:szCs w:val="24"/>
              </w:rPr>
              <w:t xml:space="preserve"> komponentu kvalitāte </w:t>
            </w:r>
            <w:r>
              <w:rPr>
                <w:sz w:val="24"/>
                <w:szCs w:val="24"/>
              </w:rPr>
              <w:t>nepārliecinoša</w:t>
            </w:r>
            <w:r w:rsidRPr="00691601">
              <w:rPr>
                <w:sz w:val="24"/>
                <w:szCs w:val="24"/>
              </w:rPr>
              <w:t xml:space="preserve">; izpildījumā konstatētas </w:t>
            </w:r>
            <w:r>
              <w:rPr>
                <w:sz w:val="24"/>
                <w:szCs w:val="24"/>
              </w:rPr>
              <w:t>vairākas</w:t>
            </w:r>
            <w:r w:rsidRPr="00691601">
              <w:rPr>
                <w:sz w:val="24"/>
                <w:szCs w:val="24"/>
              </w:rPr>
              <w:t xml:space="preserve"> nošu teksta un izpildījuma norādījumu neprecizitātes.</w:t>
            </w:r>
          </w:p>
        </w:tc>
      </w:tr>
      <w:tr w:rsidR="00122309" w:rsidRPr="00691601" w14:paraId="22637E4A" w14:textId="77777777" w:rsidTr="00E40B9E">
        <w:tc>
          <w:tcPr>
            <w:tcW w:w="1276" w:type="dxa"/>
          </w:tcPr>
          <w:p w14:paraId="73E18EAA" w14:textId="77777777" w:rsidR="00122309" w:rsidRPr="00691601" w:rsidRDefault="00122309" w:rsidP="00E40B9E">
            <w:pPr>
              <w:widowControl/>
              <w:tabs>
                <w:tab w:val="left" w:pos="284"/>
              </w:tabs>
              <w:ind w:right="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76" w:type="dxa"/>
          </w:tcPr>
          <w:p w14:paraId="2F2B1222" w14:textId="77777777" w:rsidR="00122309" w:rsidRPr="00691601" w:rsidRDefault="00122309" w:rsidP="00E40B9E">
            <w:pPr>
              <w:widowControl/>
              <w:tabs>
                <w:tab w:val="left" w:pos="284"/>
              </w:tabs>
              <w:spacing w:line="240" w:lineRule="auto"/>
              <w:ind w:right="4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Viduvēji ‒ i</w:t>
            </w:r>
            <w:r w:rsidRPr="00691601">
              <w:rPr>
                <w:sz w:val="24"/>
                <w:szCs w:val="24"/>
              </w:rPr>
              <w:t xml:space="preserve">zpildījuma tehnikas līmenis </w:t>
            </w:r>
            <w:r>
              <w:rPr>
                <w:sz w:val="24"/>
                <w:szCs w:val="24"/>
              </w:rPr>
              <w:t>nenoturīgs</w:t>
            </w:r>
            <w:r w:rsidRPr="00691601">
              <w:rPr>
                <w:sz w:val="24"/>
                <w:szCs w:val="24"/>
              </w:rPr>
              <w:t xml:space="preserve">; izpildījumā </w:t>
            </w:r>
            <w:r>
              <w:rPr>
                <w:sz w:val="24"/>
                <w:szCs w:val="24"/>
              </w:rPr>
              <w:t>dzirdamas</w:t>
            </w:r>
            <w:r w:rsidRPr="00691601">
              <w:rPr>
                <w:sz w:val="24"/>
                <w:szCs w:val="24"/>
              </w:rPr>
              <w:t xml:space="preserve"> nošu teksta un izpildījuma norādījuma neprecizitātes.</w:t>
            </w:r>
          </w:p>
        </w:tc>
      </w:tr>
      <w:tr w:rsidR="00122309" w:rsidRPr="00691601" w14:paraId="3FE0B63C" w14:textId="77777777" w:rsidTr="00E40B9E">
        <w:tc>
          <w:tcPr>
            <w:tcW w:w="1276" w:type="dxa"/>
          </w:tcPr>
          <w:p w14:paraId="5DF0B1DA" w14:textId="77777777" w:rsidR="00122309" w:rsidRPr="00691601" w:rsidRDefault="00122309" w:rsidP="00E40B9E">
            <w:pPr>
              <w:widowControl/>
              <w:tabs>
                <w:tab w:val="left" w:pos="284"/>
              </w:tabs>
              <w:ind w:right="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676" w:type="dxa"/>
          </w:tcPr>
          <w:p w14:paraId="75E3D148" w14:textId="77777777" w:rsidR="00122309" w:rsidRPr="00691601" w:rsidRDefault="00122309" w:rsidP="00E40B9E">
            <w:pPr>
              <w:widowControl/>
              <w:tabs>
                <w:tab w:val="left" w:pos="284"/>
              </w:tabs>
              <w:spacing w:line="240" w:lineRule="auto"/>
              <w:ind w:right="4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Gandrīz viduvēji ‒ i</w:t>
            </w:r>
            <w:r w:rsidRPr="00691601">
              <w:rPr>
                <w:sz w:val="24"/>
                <w:szCs w:val="24"/>
              </w:rPr>
              <w:t xml:space="preserve">zpildījuma tehnikas līmenis </w:t>
            </w:r>
            <w:r>
              <w:rPr>
                <w:sz w:val="24"/>
                <w:szCs w:val="24"/>
              </w:rPr>
              <w:t>nenoturīgs</w:t>
            </w:r>
            <w:r w:rsidRPr="00691601">
              <w:rPr>
                <w:sz w:val="24"/>
                <w:szCs w:val="24"/>
              </w:rPr>
              <w:t>; izpildījumā nošu teksta un izpildījuma norādījuma neprecizitātes.</w:t>
            </w:r>
          </w:p>
        </w:tc>
      </w:tr>
      <w:tr w:rsidR="00122309" w:rsidRPr="00691601" w14:paraId="642BFD5B" w14:textId="77777777" w:rsidTr="00E40B9E">
        <w:tc>
          <w:tcPr>
            <w:tcW w:w="1276" w:type="dxa"/>
          </w:tcPr>
          <w:p w14:paraId="2ABBF809" w14:textId="77777777" w:rsidR="00122309" w:rsidRPr="00365219" w:rsidRDefault="00122309" w:rsidP="00E40B9E">
            <w:pPr>
              <w:widowControl/>
              <w:tabs>
                <w:tab w:val="left" w:pos="284"/>
              </w:tabs>
              <w:ind w:right="42"/>
              <w:contextualSpacing/>
              <w:jc w:val="center"/>
              <w:rPr>
                <w:bCs/>
                <w:sz w:val="24"/>
                <w:szCs w:val="24"/>
              </w:rPr>
            </w:pPr>
            <w:r w:rsidRPr="0036521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76" w:type="dxa"/>
          </w:tcPr>
          <w:p w14:paraId="08273BC1" w14:textId="77777777" w:rsidR="00122309" w:rsidRPr="00691601" w:rsidRDefault="00122309" w:rsidP="00E40B9E">
            <w:pPr>
              <w:widowControl/>
              <w:tabs>
                <w:tab w:val="left" w:pos="284"/>
              </w:tabs>
              <w:spacing w:line="240" w:lineRule="auto"/>
              <w:ind w:right="4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Vājš</w:t>
            </w:r>
            <w:r w:rsidRPr="00691601">
              <w:rPr>
                <w:sz w:val="24"/>
                <w:szCs w:val="24"/>
              </w:rPr>
              <w:t xml:space="preserve"> izpildījuma līmenis; izpildījumā daudz nošu teksta kļūdu.</w:t>
            </w:r>
          </w:p>
        </w:tc>
      </w:tr>
      <w:tr w:rsidR="00122309" w:rsidRPr="00691601" w14:paraId="5A546DE9" w14:textId="77777777" w:rsidTr="00E40B9E">
        <w:tc>
          <w:tcPr>
            <w:tcW w:w="1276" w:type="dxa"/>
          </w:tcPr>
          <w:p w14:paraId="06A36647" w14:textId="77777777" w:rsidR="00122309" w:rsidRPr="00691601" w:rsidRDefault="00122309" w:rsidP="00E40B9E">
            <w:pPr>
              <w:widowControl/>
              <w:tabs>
                <w:tab w:val="left" w:pos="284"/>
              </w:tabs>
              <w:ind w:right="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76" w:type="dxa"/>
          </w:tcPr>
          <w:p w14:paraId="45975994" w14:textId="77777777" w:rsidR="00122309" w:rsidRPr="00691601" w:rsidRDefault="00122309" w:rsidP="00E40B9E">
            <w:pPr>
              <w:widowControl/>
              <w:tabs>
                <w:tab w:val="left" w:pos="284"/>
              </w:tabs>
              <w:spacing w:line="240" w:lineRule="auto"/>
              <w:ind w:right="4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Ļoti vājš </w:t>
            </w:r>
            <w:r w:rsidRPr="00691601">
              <w:rPr>
                <w:sz w:val="24"/>
                <w:szCs w:val="24"/>
              </w:rPr>
              <w:t xml:space="preserve">izpildījuma līmenis; izpildījumā </w:t>
            </w:r>
            <w:r>
              <w:rPr>
                <w:sz w:val="24"/>
                <w:szCs w:val="24"/>
              </w:rPr>
              <w:t xml:space="preserve">ļoti </w:t>
            </w:r>
            <w:r w:rsidRPr="00691601">
              <w:rPr>
                <w:sz w:val="24"/>
                <w:szCs w:val="24"/>
              </w:rPr>
              <w:t>daudz nošu teksta kļūdu.</w:t>
            </w:r>
          </w:p>
        </w:tc>
      </w:tr>
      <w:tr w:rsidR="00122309" w:rsidRPr="00691601" w14:paraId="13C98178" w14:textId="77777777" w:rsidTr="00E40B9E">
        <w:tc>
          <w:tcPr>
            <w:tcW w:w="1276" w:type="dxa"/>
          </w:tcPr>
          <w:p w14:paraId="74097A1A" w14:textId="77777777" w:rsidR="00122309" w:rsidRDefault="00122309" w:rsidP="00E40B9E">
            <w:pPr>
              <w:widowControl/>
              <w:tabs>
                <w:tab w:val="left" w:pos="284"/>
              </w:tabs>
              <w:ind w:right="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76" w:type="dxa"/>
          </w:tcPr>
          <w:p w14:paraId="2A9E3E51" w14:textId="77777777" w:rsidR="00122309" w:rsidRPr="00691601" w:rsidRDefault="00122309" w:rsidP="00E40B9E">
            <w:pPr>
              <w:widowControl/>
              <w:tabs>
                <w:tab w:val="left" w:pos="284"/>
              </w:tabs>
              <w:spacing w:line="240" w:lineRule="auto"/>
              <w:ind w:right="4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Ļoti, ļoti vājš izpildījums.</w:t>
            </w:r>
          </w:p>
        </w:tc>
      </w:tr>
      <w:tr w:rsidR="00122309" w:rsidRPr="00691601" w14:paraId="398E6710" w14:textId="77777777" w:rsidTr="00E40B9E">
        <w:tc>
          <w:tcPr>
            <w:tcW w:w="1276" w:type="dxa"/>
            <w:vAlign w:val="center"/>
          </w:tcPr>
          <w:p w14:paraId="34789C7B" w14:textId="77777777" w:rsidR="00122309" w:rsidRPr="00691601" w:rsidRDefault="00122309" w:rsidP="00E40B9E">
            <w:pPr>
              <w:widowControl/>
              <w:tabs>
                <w:tab w:val="left" w:pos="284"/>
              </w:tabs>
              <w:ind w:right="42"/>
              <w:contextualSpacing/>
              <w:jc w:val="center"/>
              <w:rPr>
                <w:b/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0</w:t>
            </w:r>
          </w:p>
        </w:tc>
        <w:tc>
          <w:tcPr>
            <w:tcW w:w="8676" w:type="dxa"/>
          </w:tcPr>
          <w:p w14:paraId="1217E3E4" w14:textId="77777777" w:rsidR="00122309" w:rsidRPr="00691601" w:rsidRDefault="00122309" w:rsidP="00E40B9E">
            <w:pPr>
              <w:widowControl/>
              <w:tabs>
                <w:tab w:val="left" w:pos="284"/>
              </w:tabs>
              <w:spacing w:line="240" w:lineRule="auto"/>
              <w:ind w:right="42"/>
              <w:contextualSpacing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Būtiski konkursa nolikuma pārkāpumi, kritērijs nav novērtējams.</w:t>
            </w:r>
          </w:p>
        </w:tc>
      </w:tr>
    </w:tbl>
    <w:p w14:paraId="2714A45C" w14:textId="77777777" w:rsidR="00122309" w:rsidRPr="00691601" w:rsidRDefault="00122309" w:rsidP="00122309">
      <w:pPr>
        <w:widowControl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426" w:right="40" w:hanging="284"/>
        <w:jc w:val="both"/>
        <w:rPr>
          <w:bCs/>
          <w:sz w:val="24"/>
          <w:szCs w:val="24"/>
        </w:rPr>
      </w:pPr>
      <w:r w:rsidRPr="00691601">
        <w:rPr>
          <w:b/>
          <w:sz w:val="24"/>
          <w:szCs w:val="24"/>
        </w:rPr>
        <w:t xml:space="preserve">Mākslinieciskais izpildījums: </w:t>
      </w:r>
      <w:r w:rsidRPr="00691601">
        <w:rPr>
          <w:bCs/>
          <w:sz w:val="24"/>
          <w:szCs w:val="24"/>
        </w:rPr>
        <w:t>frāzējums, tembru izmantošana, individualitāte, radošums, artistiskums, stila un žanra izpratne</w:t>
      </w:r>
    </w:p>
    <w:tbl>
      <w:tblPr>
        <w:tblStyle w:val="Reatabula1"/>
        <w:tblW w:w="9952" w:type="dxa"/>
        <w:tblInd w:w="108" w:type="dxa"/>
        <w:tblLook w:val="04A0" w:firstRow="1" w:lastRow="0" w:firstColumn="1" w:lastColumn="0" w:noHBand="0" w:noVBand="1"/>
      </w:tblPr>
      <w:tblGrid>
        <w:gridCol w:w="1276"/>
        <w:gridCol w:w="8676"/>
      </w:tblGrid>
      <w:tr w:rsidR="00122309" w:rsidRPr="00691601" w14:paraId="2581B7D5" w14:textId="77777777" w:rsidTr="00E40B9E">
        <w:tc>
          <w:tcPr>
            <w:tcW w:w="1276" w:type="dxa"/>
          </w:tcPr>
          <w:p w14:paraId="5DF22534" w14:textId="77777777" w:rsidR="00122309" w:rsidRPr="00691601" w:rsidRDefault="00122309" w:rsidP="00E40B9E">
            <w:pPr>
              <w:widowControl/>
              <w:tabs>
                <w:tab w:val="left" w:pos="284"/>
              </w:tabs>
              <w:ind w:right="42"/>
              <w:contextualSpacing/>
              <w:jc w:val="center"/>
              <w:rPr>
                <w:b/>
                <w:sz w:val="24"/>
                <w:szCs w:val="24"/>
              </w:rPr>
            </w:pPr>
            <w:r w:rsidRPr="00691601">
              <w:rPr>
                <w:b/>
                <w:sz w:val="24"/>
                <w:szCs w:val="24"/>
              </w:rPr>
              <w:t>Punkti*</w:t>
            </w:r>
          </w:p>
        </w:tc>
        <w:tc>
          <w:tcPr>
            <w:tcW w:w="8676" w:type="dxa"/>
          </w:tcPr>
          <w:p w14:paraId="2D8A162E" w14:textId="77777777" w:rsidR="00122309" w:rsidRPr="00691601" w:rsidRDefault="00122309" w:rsidP="00E40B9E">
            <w:pPr>
              <w:widowControl/>
              <w:tabs>
                <w:tab w:val="left" w:pos="284"/>
              </w:tabs>
              <w:ind w:right="42"/>
              <w:contextualSpacing/>
              <w:jc w:val="center"/>
              <w:rPr>
                <w:b/>
                <w:sz w:val="24"/>
                <w:szCs w:val="24"/>
              </w:rPr>
            </w:pPr>
            <w:r w:rsidRPr="00691601">
              <w:rPr>
                <w:b/>
                <w:sz w:val="24"/>
                <w:szCs w:val="24"/>
              </w:rPr>
              <w:t>Skaidrojums</w:t>
            </w:r>
          </w:p>
        </w:tc>
      </w:tr>
      <w:tr w:rsidR="00122309" w:rsidRPr="00691601" w14:paraId="217355BB" w14:textId="77777777" w:rsidTr="00E40B9E">
        <w:tc>
          <w:tcPr>
            <w:tcW w:w="1276" w:type="dxa"/>
          </w:tcPr>
          <w:p w14:paraId="7C76270A" w14:textId="77777777" w:rsidR="00122309" w:rsidRPr="00691601" w:rsidRDefault="00122309" w:rsidP="00E40B9E">
            <w:pPr>
              <w:widowControl/>
              <w:tabs>
                <w:tab w:val="left" w:pos="284"/>
              </w:tabs>
              <w:ind w:right="42"/>
              <w:contextualSpacing/>
              <w:jc w:val="center"/>
              <w:rPr>
                <w:b/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10</w:t>
            </w:r>
          </w:p>
        </w:tc>
        <w:tc>
          <w:tcPr>
            <w:tcW w:w="8676" w:type="dxa"/>
          </w:tcPr>
          <w:p w14:paraId="5BC4A178" w14:textId="77777777" w:rsidR="00122309" w:rsidRPr="00691601" w:rsidRDefault="00122309" w:rsidP="00E40B9E">
            <w:pPr>
              <w:widowControl/>
              <w:tabs>
                <w:tab w:val="left" w:pos="284"/>
              </w:tabs>
              <w:spacing w:line="240" w:lineRule="auto"/>
              <w:ind w:right="4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Izcili ‒ s</w:t>
            </w:r>
            <w:r w:rsidRPr="00691601">
              <w:rPr>
                <w:sz w:val="24"/>
                <w:szCs w:val="24"/>
              </w:rPr>
              <w:t>pilgts un pārliecinošs mākslinieciskais sniegums, kā arī skaņdarba satura, tēlainības un formas traktējums; pārliecinošs skaņdarba stila traktējums.</w:t>
            </w:r>
          </w:p>
        </w:tc>
      </w:tr>
      <w:tr w:rsidR="00122309" w:rsidRPr="00691601" w14:paraId="4C6F58B0" w14:textId="77777777" w:rsidTr="00E40B9E">
        <w:tc>
          <w:tcPr>
            <w:tcW w:w="1276" w:type="dxa"/>
          </w:tcPr>
          <w:p w14:paraId="60ACB84E" w14:textId="77777777" w:rsidR="00122309" w:rsidRPr="00691601" w:rsidRDefault="00122309" w:rsidP="00E40B9E">
            <w:pPr>
              <w:widowControl/>
              <w:tabs>
                <w:tab w:val="left" w:pos="284"/>
              </w:tabs>
              <w:ind w:right="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676" w:type="dxa"/>
          </w:tcPr>
          <w:p w14:paraId="5D276C37" w14:textId="77777777" w:rsidR="00122309" w:rsidRPr="00691601" w:rsidRDefault="00122309" w:rsidP="00E40B9E">
            <w:pPr>
              <w:widowControl/>
              <w:tabs>
                <w:tab w:val="left" w:pos="284"/>
              </w:tabs>
              <w:spacing w:line="240" w:lineRule="auto"/>
              <w:ind w:right="4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Teicami ‒ </w:t>
            </w:r>
            <w:r w:rsidRPr="00691601">
              <w:rPr>
                <w:sz w:val="24"/>
                <w:szCs w:val="24"/>
              </w:rPr>
              <w:t>pārliecinošs mākslinieciskais sniegums, kā arī skaņdarba satura, tēlainības un formas traktējums; pārliecinošs skaņdarba stila traktējums.</w:t>
            </w:r>
          </w:p>
        </w:tc>
      </w:tr>
      <w:tr w:rsidR="00122309" w:rsidRPr="00691601" w14:paraId="124C4BE2" w14:textId="77777777" w:rsidTr="00E40B9E">
        <w:tc>
          <w:tcPr>
            <w:tcW w:w="1276" w:type="dxa"/>
          </w:tcPr>
          <w:p w14:paraId="66AA488D" w14:textId="77777777" w:rsidR="00122309" w:rsidRPr="00691601" w:rsidRDefault="00122309" w:rsidP="00E40B9E">
            <w:pPr>
              <w:widowControl/>
              <w:tabs>
                <w:tab w:val="left" w:pos="284"/>
              </w:tabs>
              <w:ind w:right="42"/>
              <w:contextualSpacing/>
              <w:jc w:val="center"/>
              <w:rPr>
                <w:b/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8</w:t>
            </w:r>
          </w:p>
        </w:tc>
        <w:tc>
          <w:tcPr>
            <w:tcW w:w="8676" w:type="dxa"/>
          </w:tcPr>
          <w:p w14:paraId="2DAE49A7" w14:textId="77777777" w:rsidR="00122309" w:rsidRPr="00691601" w:rsidRDefault="00122309" w:rsidP="00E40B9E">
            <w:pPr>
              <w:widowControl/>
              <w:tabs>
                <w:tab w:val="left" w:pos="284"/>
              </w:tabs>
              <w:spacing w:line="240" w:lineRule="auto"/>
              <w:ind w:right="4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Ļoti labi ‒ m</w:t>
            </w:r>
            <w:r w:rsidRPr="00691601">
              <w:rPr>
                <w:sz w:val="24"/>
                <w:szCs w:val="24"/>
              </w:rPr>
              <w:t>ākslinieciskās izteiksmes līdzekļi skaņdarba satura atklāsmē pielietoti skaidri; izpildījumā vietām pietrūkst izteiksmes brīvības</w:t>
            </w:r>
            <w:r>
              <w:rPr>
                <w:sz w:val="24"/>
                <w:szCs w:val="24"/>
              </w:rPr>
              <w:t>.</w:t>
            </w:r>
          </w:p>
        </w:tc>
      </w:tr>
      <w:tr w:rsidR="00122309" w:rsidRPr="00691601" w14:paraId="3B2BA1CB" w14:textId="77777777" w:rsidTr="00E40B9E">
        <w:tc>
          <w:tcPr>
            <w:tcW w:w="1276" w:type="dxa"/>
          </w:tcPr>
          <w:p w14:paraId="1407EA21" w14:textId="77777777" w:rsidR="00122309" w:rsidRPr="00691601" w:rsidRDefault="00122309" w:rsidP="00E40B9E">
            <w:pPr>
              <w:widowControl/>
              <w:tabs>
                <w:tab w:val="left" w:pos="284"/>
              </w:tabs>
              <w:ind w:right="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676" w:type="dxa"/>
          </w:tcPr>
          <w:p w14:paraId="0EADC357" w14:textId="77777777" w:rsidR="00122309" w:rsidRPr="00691601" w:rsidRDefault="00122309" w:rsidP="00E40B9E">
            <w:pPr>
              <w:widowControl/>
              <w:tabs>
                <w:tab w:val="left" w:pos="284"/>
              </w:tabs>
              <w:spacing w:line="240" w:lineRule="auto"/>
              <w:ind w:right="4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Labi ‒ m</w:t>
            </w:r>
            <w:r w:rsidRPr="00691601">
              <w:rPr>
                <w:sz w:val="24"/>
                <w:szCs w:val="24"/>
              </w:rPr>
              <w:t>ākslinieciskās izteiksmes līdzekļi skaņdarba satura atklāsmē pielietoti skaidri; izpildījumā vietām pietrūkst izteiksmes brīvības un radošas pieejas; trūkst konsekventas skaņdarba stila izpratnes.</w:t>
            </w:r>
          </w:p>
        </w:tc>
      </w:tr>
      <w:tr w:rsidR="00122309" w:rsidRPr="00691601" w14:paraId="6E93DD1D" w14:textId="77777777" w:rsidTr="00E40B9E">
        <w:tc>
          <w:tcPr>
            <w:tcW w:w="1276" w:type="dxa"/>
          </w:tcPr>
          <w:p w14:paraId="13EAC3A3" w14:textId="77777777" w:rsidR="00122309" w:rsidRPr="00691601" w:rsidRDefault="00122309" w:rsidP="00E40B9E">
            <w:pPr>
              <w:widowControl/>
              <w:tabs>
                <w:tab w:val="left" w:pos="284"/>
              </w:tabs>
              <w:ind w:right="42"/>
              <w:contextualSpacing/>
              <w:jc w:val="center"/>
              <w:rPr>
                <w:b/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6</w:t>
            </w:r>
          </w:p>
        </w:tc>
        <w:tc>
          <w:tcPr>
            <w:tcW w:w="8676" w:type="dxa"/>
            <w:vAlign w:val="center"/>
          </w:tcPr>
          <w:p w14:paraId="3060045B" w14:textId="77777777" w:rsidR="00122309" w:rsidRPr="00691601" w:rsidRDefault="00122309" w:rsidP="00E40B9E">
            <w:pPr>
              <w:widowControl/>
              <w:tabs>
                <w:tab w:val="left" w:pos="284"/>
              </w:tabs>
              <w:spacing w:line="240" w:lineRule="auto"/>
              <w:ind w:right="4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Gandrīz labi ‒ m</w:t>
            </w:r>
            <w:r w:rsidRPr="00691601">
              <w:rPr>
                <w:sz w:val="24"/>
                <w:szCs w:val="24"/>
              </w:rPr>
              <w:t xml:space="preserve">ākslinieciskās izteiksmes līdzekļi skaņdarba satura atklāsmē pielietoti </w:t>
            </w:r>
            <w:r>
              <w:rPr>
                <w:sz w:val="24"/>
                <w:szCs w:val="24"/>
              </w:rPr>
              <w:t>nepārliecinoši</w:t>
            </w:r>
            <w:r w:rsidRPr="00691601">
              <w:rPr>
                <w:sz w:val="24"/>
                <w:szCs w:val="24"/>
              </w:rPr>
              <w:t>; izpildījumā pietrūkst izteiksmes brīvības un radošas pieejas; trūkst konsekventas skaņdarba stila izpratnes.</w:t>
            </w:r>
          </w:p>
        </w:tc>
      </w:tr>
      <w:tr w:rsidR="00122309" w:rsidRPr="00691601" w14:paraId="0229AA4F" w14:textId="77777777" w:rsidTr="00E40B9E">
        <w:tc>
          <w:tcPr>
            <w:tcW w:w="1276" w:type="dxa"/>
          </w:tcPr>
          <w:p w14:paraId="39969B5F" w14:textId="77777777" w:rsidR="00122309" w:rsidRPr="00691601" w:rsidRDefault="00122309" w:rsidP="00E40B9E">
            <w:pPr>
              <w:widowControl/>
              <w:tabs>
                <w:tab w:val="left" w:pos="284"/>
              </w:tabs>
              <w:ind w:right="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76" w:type="dxa"/>
            <w:vAlign w:val="center"/>
          </w:tcPr>
          <w:p w14:paraId="61D34C79" w14:textId="77777777" w:rsidR="00122309" w:rsidRPr="00691601" w:rsidRDefault="00122309" w:rsidP="00E40B9E">
            <w:pPr>
              <w:widowControl/>
              <w:tabs>
                <w:tab w:val="left" w:pos="284"/>
              </w:tabs>
              <w:spacing w:line="240" w:lineRule="auto"/>
              <w:ind w:right="42"/>
              <w:contextualSpacing/>
              <w:jc w:val="both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Viduvējs mākslinieciskais sniegums; nepārdomāts un neskaidrs skaņdarba satura un formas traktējums; nepārliecinošs skaņdarba stila traktējums.</w:t>
            </w:r>
          </w:p>
        </w:tc>
      </w:tr>
      <w:tr w:rsidR="00122309" w:rsidRPr="00691601" w14:paraId="3B5A0BAC" w14:textId="77777777" w:rsidTr="00E40B9E">
        <w:tc>
          <w:tcPr>
            <w:tcW w:w="1276" w:type="dxa"/>
          </w:tcPr>
          <w:p w14:paraId="13773ED7" w14:textId="77777777" w:rsidR="00122309" w:rsidRPr="00691601" w:rsidRDefault="00122309" w:rsidP="00E40B9E">
            <w:pPr>
              <w:widowControl/>
              <w:tabs>
                <w:tab w:val="left" w:pos="284"/>
              </w:tabs>
              <w:ind w:right="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676" w:type="dxa"/>
            <w:vAlign w:val="center"/>
          </w:tcPr>
          <w:p w14:paraId="60B2830A" w14:textId="77777777" w:rsidR="00122309" w:rsidRPr="00691601" w:rsidRDefault="00122309" w:rsidP="00E40B9E">
            <w:pPr>
              <w:widowControl/>
              <w:tabs>
                <w:tab w:val="left" w:pos="284"/>
              </w:tabs>
              <w:spacing w:line="240" w:lineRule="auto"/>
              <w:ind w:right="4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Gandrīz v</w:t>
            </w:r>
            <w:r w:rsidRPr="00691601">
              <w:rPr>
                <w:sz w:val="24"/>
                <w:szCs w:val="24"/>
              </w:rPr>
              <w:t>iduvējs mākslinieciskais sniegums; nepārdomāts un neskaidrs skaņdarba satura un formas traktējums; nepārliecinošs skaņdarba stila traktējums.</w:t>
            </w:r>
          </w:p>
        </w:tc>
      </w:tr>
      <w:tr w:rsidR="00122309" w:rsidRPr="00691601" w14:paraId="4FBE2F91" w14:textId="77777777" w:rsidTr="00E40B9E">
        <w:tc>
          <w:tcPr>
            <w:tcW w:w="1276" w:type="dxa"/>
          </w:tcPr>
          <w:p w14:paraId="087E94B0" w14:textId="77777777" w:rsidR="00122309" w:rsidRPr="00691601" w:rsidRDefault="00122309" w:rsidP="00E40B9E">
            <w:pPr>
              <w:widowControl/>
              <w:tabs>
                <w:tab w:val="left" w:pos="284"/>
              </w:tabs>
              <w:ind w:right="42"/>
              <w:contextualSpacing/>
              <w:jc w:val="center"/>
              <w:rPr>
                <w:b/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3</w:t>
            </w:r>
          </w:p>
        </w:tc>
        <w:tc>
          <w:tcPr>
            <w:tcW w:w="8676" w:type="dxa"/>
          </w:tcPr>
          <w:p w14:paraId="7B1AD72F" w14:textId="77777777" w:rsidR="00122309" w:rsidRPr="00691601" w:rsidRDefault="00122309" w:rsidP="00E40B9E">
            <w:pPr>
              <w:widowControl/>
              <w:tabs>
                <w:tab w:val="left" w:pos="284"/>
              </w:tabs>
              <w:spacing w:line="240" w:lineRule="auto"/>
              <w:ind w:right="4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Vājš</w:t>
            </w:r>
            <w:r w:rsidRPr="00691601">
              <w:rPr>
                <w:sz w:val="24"/>
                <w:szCs w:val="24"/>
              </w:rPr>
              <w:t xml:space="preserve"> mākslinieciskā snieguma līmenis; interpretācija neatbilst skaņdarba saturam; netiek ievēroti lielākā daļa skaņdarba izpildījuma norādījumu.</w:t>
            </w:r>
          </w:p>
        </w:tc>
      </w:tr>
      <w:tr w:rsidR="00122309" w:rsidRPr="00691601" w14:paraId="5A8DB605" w14:textId="77777777" w:rsidTr="00E40B9E">
        <w:tc>
          <w:tcPr>
            <w:tcW w:w="1276" w:type="dxa"/>
          </w:tcPr>
          <w:p w14:paraId="4E33B381" w14:textId="77777777" w:rsidR="00122309" w:rsidRPr="00691601" w:rsidRDefault="00122309" w:rsidP="00E40B9E">
            <w:pPr>
              <w:widowControl/>
              <w:tabs>
                <w:tab w:val="left" w:pos="284"/>
              </w:tabs>
              <w:ind w:right="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8676" w:type="dxa"/>
          </w:tcPr>
          <w:p w14:paraId="307A2FEF" w14:textId="77777777" w:rsidR="00122309" w:rsidRPr="00691601" w:rsidRDefault="00122309" w:rsidP="00E40B9E">
            <w:pPr>
              <w:widowControl/>
              <w:tabs>
                <w:tab w:val="left" w:pos="284"/>
              </w:tabs>
              <w:spacing w:line="240" w:lineRule="auto"/>
              <w:ind w:right="4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Ļoti vājš</w:t>
            </w:r>
            <w:r w:rsidRPr="00691601">
              <w:rPr>
                <w:sz w:val="24"/>
                <w:szCs w:val="24"/>
              </w:rPr>
              <w:t xml:space="preserve"> mākslinieciskā snieguma līmenis; interpretācija neatbilst skaņdarba saturam; netiek ievēroti skaņdarba izpildījuma norādījum</w:t>
            </w:r>
            <w:r>
              <w:rPr>
                <w:sz w:val="24"/>
                <w:szCs w:val="24"/>
              </w:rPr>
              <w:t>i.</w:t>
            </w:r>
          </w:p>
        </w:tc>
      </w:tr>
      <w:tr w:rsidR="00122309" w:rsidRPr="00691601" w14:paraId="51D4CB3D" w14:textId="77777777" w:rsidTr="00E40B9E">
        <w:tc>
          <w:tcPr>
            <w:tcW w:w="1276" w:type="dxa"/>
          </w:tcPr>
          <w:p w14:paraId="098CC1A0" w14:textId="77777777" w:rsidR="00122309" w:rsidRDefault="00122309" w:rsidP="00E40B9E">
            <w:pPr>
              <w:widowControl/>
              <w:tabs>
                <w:tab w:val="left" w:pos="284"/>
              </w:tabs>
              <w:ind w:right="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76" w:type="dxa"/>
          </w:tcPr>
          <w:p w14:paraId="77ECC880" w14:textId="77777777" w:rsidR="00122309" w:rsidRPr="00691601" w:rsidRDefault="00122309" w:rsidP="00E40B9E">
            <w:pPr>
              <w:widowControl/>
              <w:tabs>
                <w:tab w:val="left" w:pos="284"/>
              </w:tabs>
              <w:spacing w:line="240" w:lineRule="auto"/>
              <w:ind w:right="4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Ļoti, ļoti vājš</w:t>
            </w:r>
            <w:r w:rsidRPr="00691601">
              <w:rPr>
                <w:sz w:val="24"/>
                <w:szCs w:val="24"/>
              </w:rPr>
              <w:t xml:space="preserve"> mākslinieciskā snieguma līmenis</w:t>
            </w:r>
            <w:r>
              <w:rPr>
                <w:sz w:val="24"/>
                <w:szCs w:val="24"/>
              </w:rPr>
              <w:t>.</w:t>
            </w:r>
          </w:p>
        </w:tc>
      </w:tr>
      <w:tr w:rsidR="00122309" w:rsidRPr="00691601" w14:paraId="015EF207" w14:textId="77777777" w:rsidTr="00E40B9E">
        <w:tc>
          <w:tcPr>
            <w:tcW w:w="1276" w:type="dxa"/>
            <w:vAlign w:val="center"/>
          </w:tcPr>
          <w:p w14:paraId="6B85BCFF" w14:textId="77777777" w:rsidR="00122309" w:rsidRPr="00691601" w:rsidRDefault="00122309" w:rsidP="00E40B9E">
            <w:pPr>
              <w:widowControl/>
              <w:tabs>
                <w:tab w:val="left" w:pos="284"/>
              </w:tabs>
              <w:ind w:right="42"/>
              <w:contextualSpacing/>
              <w:jc w:val="center"/>
              <w:rPr>
                <w:b/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0</w:t>
            </w:r>
          </w:p>
        </w:tc>
        <w:tc>
          <w:tcPr>
            <w:tcW w:w="8676" w:type="dxa"/>
          </w:tcPr>
          <w:p w14:paraId="04B07AAD" w14:textId="77777777" w:rsidR="00122309" w:rsidRPr="00691601" w:rsidRDefault="00122309" w:rsidP="00E40B9E">
            <w:pPr>
              <w:widowControl/>
              <w:tabs>
                <w:tab w:val="left" w:pos="284"/>
              </w:tabs>
              <w:spacing w:line="240" w:lineRule="auto"/>
              <w:ind w:right="42"/>
              <w:contextualSpacing/>
              <w:jc w:val="both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Būtiski konkursa nolikuma pārkāpumi, kritērijs nav novērtējams.</w:t>
            </w:r>
          </w:p>
        </w:tc>
      </w:tr>
    </w:tbl>
    <w:p w14:paraId="3277AC58" w14:textId="77777777" w:rsidR="00122309" w:rsidRPr="00691601" w:rsidRDefault="00122309" w:rsidP="00122309">
      <w:pPr>
        <w:widowControl/>
        <w:numPr>
          <w:ilvl w:val="0"/>
          <w:numId w:val="2"/>
        </w:numPr>
        <w:tabs>
          <w:tab w:val="left" w:pos="284"/>
        </w:tabs>
        <w:spacing w:before="120" w:after="0" w:line="240" w:lineRule="auto"/>
        <w:ind w:left="426" w:right="40" w:hanging="284"/>
        <w:rPr>
          <w:rFonts w:eastAsia="Times New Roman"/>
          <w:b/>
          <w:bCs/>
          <w:sz w:val="24"/>
          <w:szCs w:val="24"/>
        </w:rPr>
      </w:pPr>
      <w:r w:rsidRPr="00691601">
        <w:rPr>
          <w:b/>
          <w:sz w:val="24"/>
          <w:szCs w:val="24"/>
        </w:rPr>
        <w:t>Kopiespaids:</w:t>
      </w:r>
    </w:p>
    <w:p w14:paraId="341B6F7B" w14:textId="77777777" w:rsidR="00122309" w:rsidRPr="00691601" w:rsidRDefault="00122309" w:rsidP="00122309">
      <w:pPr>
        <w:widowControl/>
        <w:spacing w:after="0" w:line="240" w:lineRule="auto"/>
        <w:ind w:left="420"/>
        <w:jc w:val="both"/>
        <w:rPr>
          <w:rFonts w:eastAsia="Times New Roman"/>
          <w:b/>
          <w:sz w:val="8"/>
          <w:szCs w:val="24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8647"/>
      </w:tblGrid>
      <w:tr w:rsidR="00122309" w:rsidRPr="00691601" w14:paraId="2140B270" w14:textId="77777777" w:rsidTr="00E40B9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99EA" w14:textId="77777777" w:rsidR="00122309" w:rsidRPr="00691601" w:rsidRDefault="00122309" w:rsidP="00E40B9E">
            <w:pPr>
              <w:widowControl/>
              <w:spacing w:before="20" w:after="2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91601">
              <w:rPr>
                <w:rFonts w:eastAsia="Times New Roman"/>
                <w:b/>
                <w:sz w:val="24"/>
                <w:szCs w:val="24"/>
              </w:rPr>
              <w:t>Punkti*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6823" w14:textId="77777777" w:rsidR="00122309" w:rsidRPr="00691601" w:rsidRDefault="00122309" w:rsidP="00E40B9E">
            <w:pPr>
              <w:widowControl/>
              <w:spacing w:before="20" w:after="2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91601">
              <w:rPr>
                <w:rFonts w:eastAsia="Times New Roman"/>
                <w:b/>
                <w:sz w:val="24"/>
                <w:szCs w:val="24"/>
              </w:rPr>
              <w:t>Skaidrojums</w:t>
            </w:r>
          </w:p>
        </w:tc>
      </w:tr>
      <w:tr w:rsidR="00122309" w:rsidRPr="00691601" w14:paraId="3AEFB989" w14:textId="77777777" w:rsidTr="00E40B9E">
        <w:tc>
          <w:tcPr>
            <w:tcW w:w="1276" w:type="dxa"/>
          </w:tcPr>
          <w:p w14:paraId="4A0A38DC" w14:textId="77777777" w:rsidR="00122309" w:rsidRPr="00691601" w:rsidRDefault="00122309" w:rsidP="00E40B9E">
            <w:pPr>
              <w:widowControl/>
              <w:spacing w:before="20" w:after="2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5</w:t>
            </w:r>
          </w:p>
        </w:tc>
        <w:tc>
          <w:tcPr>
            <w:tcW w:w="8647" w:type="dxa"/>
          </w:tcPr>
          <w:p w14:paraId="05341AAB" w14:textId="77777777" w:rsidR="00122309" w:rsidRPr="00691601" w:rsidRDefault="00122309" w:rsidP="00E40B9E">
            <w:pPr>
              <w:widowControl/>
              <w:tabs>
                <w:tab w:val="left" w:pos="284"/>
              </w:tabs>
              <w:spacing w:after="0" w:line="240" w:lineRule="auto"/>
              <w:ind w:right="42"/>
              <w:contextualSpacing/>
              <w:jc w:val="both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Pārliecinoša, brīva, dzīvīga un spilgta uzstāšanās, artistiskums</w:t>
            </w:r>
            <w:r>
              <w:rPr>
                <w:sz w:val="24"/>
                <w:szCs w:val="24"/>
              </w:rPr>
              <w:t>.</w:t>
            </w:r>
          </w:p>
        </w:tc>
      </w:tr>
      <w:tr w:rsidR="00122309" w:rsidRPr="00691601" w14:paraId="45582EF1" w14:textId="77777777" w:rsidTr="00E40B9E">
        <w:tc>
          <w:tcPr>
            <w:tcW w:w="1276" w:type="dxa"/>
            <w:vAlign w:val="center"/>
          </w:tcPr>
          <w:p w14:paraId="19AD8514" w14:textId="77777777" w:rsidR="00122309" w:rsidRPr="00691601" w:rsidRDefault="00122309" w:rsidP="00E40B9E">
            <w:pPr>
              <w:widowControl/>
              <w:spacing w:before="20" w:after="2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4</w:t>
            </w:r>
          </w:p>
        </w:tc>
        <w:tc>
          <w:tcPr>
            <w:tcW w:w="8647" w:type="dxa"/>
          </w:tcPr>
          <w:p w14:paraId="30D70E9B" w14:textId="77777777" w:rsidR="00122309" w:rsidRPr="00691601" w:rsidRDefault="00122309" w:rsidP="00E40B9E">
            <w:pPr>
              <w:widowControl/>
              <w:tabs>
                <w:tab w:val="left" w:pos="284"/>
              </w:tabs>
              <w:spacing w:after="0" w:line="240" w:lineRule="auto"/>
              <w:ind w:right="42"/>
              <w:contextualSpacing/>
              <w:jc w:val="both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Priekšnesums ir izstrādāts, izpildītājs labi muzicē</w:t>
            </w:r>
            <w:r>
              <w:rPr>
                <w:sz w:val="24"/>
                <w:szCs w:val="24"/>
              </w:rPr>
              <w:t>.</w:t>
            </w:r>
          </w:p>
        </w:tc>
      </w:tr>
      <w:tr w:rsidR="00122309" w:rsidRPr="00691601" w14:paraId="6A39CB51" w14:textId="77777777" w:rsidTr="00E40B9E">
        <w:tc>
          <w:tcPr>
            <w:tcW w:w="1276" w:type="dxa"/>
          </w:tcPr>
          <w:p w14:paraId="630DBD33" w14:textId="77777777" w:rsidR="00122309" w:rsidRPr="00691601" w:rsidRDefault="00122309" w:rsidP="00E40B9E">
            <w:pPr>
              <w:widowControl/>
              <w:spacing w:before="20" w:after="2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3</w:t>
            </w:r>
          </w:p>
        </w:tc>
        <w:tc>
          <w:tcPr>
            <w:tcW w:w="8647" w:type="dxa"/>
          </w:tcPr>
          <w:p w14:paraId="21202BB7" w14:textId="77777777" w:rsidR="00122309" w:rsidRPr="00691601" w:rsidRDefault="00122309" w:rsidP="00E40B9E">
            <w:pPr>
              <w:widowControl/>
              <w:tabs>
                <w:tab w:val="left" w:pos="284"/>
              </w:tabs>
              <w:spacing w:after="0" w:line="240" w:lineRule="auto"/>
              <w:ind w:right="42"/>
              <w:contextualSpacing/>
              <w:jc w:val="both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 xml:space="preserve">Priekšnesums izstrādāts, bet </w:t>
            </w:r>
            <w:r>
              <w:rPr>
                <w:sz w:val="24"/>
                <w:szCs w:val="24"/>
              </w:rPr>
              <w:t xml:space="preserve">sniegums ir </w:t>
            </w:r>
            <w:r w:rsidRPr="00691601">
              <w:rPr>
                <w:sz w:val="24"/>
                <w:szCs w:val="24"/>
              </w:rPr>
              <w:t>vienmuļš.</w:t>
            </w:r>
          </w:p>
        </w:tc>
      </w:tr>
      <w:tr w:rsidR="00122309" w:rsidRPr="00691601" w14:paraId="069C0FD8" w14:textId="77777777" w:rsidTr="00E40B9E">
        <w:tc>
          <w:tcPr>
            <w:tcW w:w="1276" w:type="dxa"/>
            <w:vAlign w:val="center"/>
          </w:tcPr>
          <w:p w14:paraId="4639D956" w14:textId="77777777" w:rsidR="00122309" w:rsidRPr="00691601" w:rsidRDefault="00122309" w:rsidP="00E40B9E">
            <w:pPr>
              <w:widowControl/>
              <w:spacing w:before="20" w:after="2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1‒2</w:t>
            </w:r>
          </w:p>
        </w:tc>
        <w:tc>
          <w:tcPr>
            <w:tcW w:w="8647" w:type="dxa"/>
          </w:tcPr>
          <w:p w14:paraId="34539C33" w14:textId="77777777" w:rsidR="00122309" w:rsidRPr="00691601" w:rsidRDefault="00122309" w:rsidP="00E40B9E">
            <w:pPr>
              <w:widowControl/>
              <w:tabs>
                <w:tab w:val="left" w:pos="284"/>
              </w:tabs>
              <w:spacing w:after="0" w:line="240" w:lineRule="auto"/>
              <w:ind w:right="42"/>
              <w:contextualSpacing/>
              <w:jc w:val="both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Priekšnesums ir apmierinošs, tiek izpildīti iepriekš izstrādāti komponenti.</w:t>
            </w:r>
          </w:p>
        </w:tc>
      </w:tr>
      <w:tr w:rsidR="00122309" w:rsidRPr="00691601" w14:paraId="3C4697A8" w14:textId="77777777" w:rsidTr="00E40B9E">
        <w:tc>
          <w:tcPr>
            <w:tcW w:w="1276" w:type="dxa"/>
          </w:tcPr>
          <w:p w14:paraId="2C18979A" w14:textId="77777777" w:rsidR="00122309" w:rsidRPr="00691601" w:rsidRDefault="00122309" w:rsidP="00E40B9E">
            <w:pPr>
              <w:widowControl/>
              <w:spacing w:before="20" w:after="2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0</w:t>
            </w:r>
          </w:p>
        </w:tc>
        <w:tc>
          <w:tcPr>
            <w:tcW w:w="8647" w:type="dxa"/>
          </w:tcPr>
          <w:p w14:paraId="467CC962" w14:textId="77777777" w:rsidR="00122309" w:rsidRPr="00691601" w:rsidRDefault="00122309" w:rsidP="00E40B9E">
            <w:pPr>
              <w:widowControl/>
              <w:tabs>
                <w:tab w:val="left" w:pos="284"/>
              </w:tabs>
              <w:spacing w:after="0" w:line="240" w:lineRule="auto"/>
              <w:ind w:right="42"/>
              <w:contextualSpacing/>
              <w:jc w:val="both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Priekšnesums ir vājš.</w:t>
            </w:r>
          </w:p>
        </w:tc>
      </w:tr>
    </w:tbl>
    <w:p w14:paraId="7B34E6D0" w14:textId="77777777" w:rsidR="00122309" w:rsidRPr="00691601" w:rsidRDefault="00122309" w:rsidP="00122309">
      <w:pPr>
        <w:tabs>
          <w:tab w:val="left" w:pos="284"/>
        </w:tabs>
        <w:spacing w:after="0" w:line="240" w:lineRule="auto"/>
        <w:ind w:right="42" w:firstLine="142"/>
        <w:rPr>
          <w:i/>
          <w:iCs/>
          <w:sz w:val="20"/>
          <w:szCs w:val="20"/>
        </w:rPr>
      </w:pPr>
      <w:r w:rsidRPr="00691601">
        <w:rPr>
          <w:i/>
          <w:iCs/>
          <w:sz w:val="20"/>
          <w:szCs w:val="20"/>
        </w:rPr>
        <w:t>* vērtēšanā ir tiesības izmantot arī puspunktu (0,5)</w:t>
      </w:r>
    </w:p>
    <w:p w14:paraId="3787B126" w14:textId="77777777" w:rsidR="00122309" w:rsidRPr="00691601" w:rsidRDefault="00122309" w:rsidP="00122309">
      <w:pPr>
        <w:widowControl/>
        <w:tabs>
          <w:tab w:val="left" w:pos="284"/>
        </w:tabs>
        <w:spacing w:before="120" w:after="0" w:line="240" w:lineRule="auto"/>
        <w:ind w:right="40"/>
        <w:rPr>
          <w:sz w:val="22"/>
        </w:rPr>
      </w:pPr>
    </w:p>
    <w:p w14:paraId="519AE06C" w14:textId="77777777" w:rsidR="00B5780B" w:rsidRDefault="00B5780B"/>
    <w:sectPr w:rsidR="00B5780B" w:rsidSect="00B73F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ZapfCalligr TL">
    <w:altName w:val="Palatino Linotype"/>
    <w:charset w:val="BA"/>
    <w:family w:val="roman"/>
    <w:pitch w:val="variable"/>
    <w:sig w:usb0="800002AF" w:usb1="5000204A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B4677"/>
    <w:multiLevelType w:val="hybridMultilevel"/>
    <w:tmpl w:val="1B6AF9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8B6EF3"/>
    <w:multiLevelType w:val="hybridMultilevel"/>
    <w:tmpl w:val="F1B672D6"/>
    <w:lvl w:ilvl="0" w:tplc="DB9214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635403">
    <w:abstractNumId w:val="0"/>
  </w:num>
  <w:num w:numId="2" w16cid:durableId="1362512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F4C"/>
    <w:rsid w:val="0002759D"/>
    <w:rsid w:val="00085763"/>
    <w:rsid w:val="00122309"/>
    <w:rsid w:val="002B414D"/>
    <w:rsid w:val="003E2E3F"/>
    <w:rsid w:val="004A688D"/>
    <w:rsid w:val="008B4A65"/>
    <w:rsid w:val="008E4B7D"/>
    <w:rsid w:val="00954260"/>
    <w:rsid w:val="009F4F4C"/>
    <w:rsid w:val="00B5780B"/>
    <w:rsid w:val="00B73F12"/>
    <w:rsid w:val="00DD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B9CDD7"/>
  <w15:chartTrackingRefBased/>
  <w15:docId w15:val="{4A5CC0B3-D6D8-44EF-B3F5-10A04828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22309"/>
    <w:pPr>
      <w:widowControl w:val="0"/>
      <w:spacing w:after="200" w:line="276" w:lineRule="auto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F4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F4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F4F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F4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F4F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F4F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F4F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F4F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F4F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F4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F4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F4F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F4F4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F4F4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F4F4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F4F4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F4F4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F4F4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F4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F4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F4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F4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F4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F4F4C"/>
    <w:rPr>
      <w:i/>
      <w:iCs/>
      <w:color w:val="404040" w:themeColor="text1" w:themeTint="BF"/>
    </w:rPr>
  </w:style>
  <w:style w:type="paragraph" w:styleId="Sarakstarindkopa">
    <w:name w:val="List Paragraph"/>
    <w:basedOn w:val="Parasts"/>
    <w:link w:val="SarakstarindkopaRakstz"/>
    <w:uiPriority w:val="34"/>
    <w:qFormat/>
    <w:rsid w:val="009F4F4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F4F4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F4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F4F4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F4F4C"/>
    <w:rPr>
      <w:b/>
      <w:bCs/>
      <w:smallCaps/>
      <w:color w:val="0F4761" w:themeColor="accent1" w:themeShade="BF"/>
      <w:spacing w:val="5"/>
    </w:rPr>
  </w:style>
  <w:style w:type="character" w:customStyle="1" w:styleId="SarakstarindkopaRakstz">
    <w:name w:val="Saraksta rindkopa Rakstz."/>
    <w:link w:val="Sarakstarindkopa"/>
    <w:uiPriority w:val="34"/>
    <w:locked/>
    <w:rsid w:val="00122309"/>
  </w:style>
  <w:style w:type="table" w:customStyle="1" w:styleId="Reatabula1">
    <w:name w:val="Režģa tabula1"/>
    <w:basedOn w:val="Parastatabula"/>
    <w:next w:val="Reatabula"/>
    <w:uiPriority w:val="59"/>
    <w:rsid w:val="00122309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122309"/>
    <w:pPr>
      <w:spacing w:after="0" w:line="240" w:lineRule="auto"/>
    </w:pPr>
    <w:rPr>
      <w:rFonts w:ascii="ZapfCalligr TL" w:eastAsia="Times New Roman" w:hAnsi="ZapfCalligr TL" w:cs="Times New Roman"/>
      <w:kern w:val="0"/>
      <w:sz w:val="20"/>
      <w:szCs w:val="20"/>
      <w:lang w:val="ru-RU"/>
      <w14:ligatures w14:val="none"/>
    </w:rPr>
  </w:style>
  <w:style w:type="table" w:styleId="Reatabula">
    <w:name w:val="Table Grid"/>
    <w:basedOn w:val="Parastatabula"/>
    <w:uiPriority w:val="39"/>
    <w:rsid w:val="00122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2523</Words>
  <Characters>1439</Characters>
  <Application>Microsoft Office Word</Application>
  <DocSecurity>4</DocSecurity>
  <Lines>11</Lines>
  <Paragraphs>7</Paragraphs>
  <ScaleCrop>false</ScaleCrop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Kārlis Jēkabsons</dc:creator>
  <cp:keywords/>
  <dc:description/>
  <cp:lastModifiedBy>Māra Kalve</cp:lastModifiedBy>
  <cp:revision>2</cp:revision>
  <dcterms:created xsi:type="dcterms:W3CDTF">2025-05-28T12:06:00Z</dcterms:created>
  <dcterms:modified xsi:type="dcterms:W3CDTF">2025-05-28T12:06:00Z</dcterms:modified>
</cp:coreProperties>
</file>