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1152" w:type="dxa"/>
        <w:tblInd w:w="-289" w:type="dxa"/>
        <w:tblLook w:val="04A0" w:firstRow="1" w:lastRow="0" w:firstColumn="1" w:lastColumn="0" w:noHBand="0" w:noVBand="1"/>
      </w:tblPr>
      <w:tblGrid>
        <w:gridCol w:w="3717"/>
        <w:gridCol w:w="1859"/>
        <w:gridCol w:w="1858"/>
        <w:gridCol w:w="3718"/>
      </w:tblGrid>
      <w:tr w:rsidR="00782193" w14:paraId="70450BEC" w14:textId="77777777" w:rsidTr="00782193"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D823D" w14:textId="77777777" w:rsidR="00782193" w:rsidRPr="00111E54" w:rsidRDefault="00782193" w:rsidP="0078219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noProof/>
                <w:lang w:eastAsia="lv-LV"/>
              </w:rPr>
              <w:drawing>
                <wp:inline distT="0" distB="0" distL="0" distR="0" wp14:anchorId="40D2DA5E" wp14:editId="74100D01">
                  <wp:extent cx="1078227" cy="1152525"/>
                  <wp:effectExtent l="0" t="0" r="0" b="0"/>
                  <wp:docPr id="6" name="Attēls 6" descr="https://www.marupe.lv/sites/default/files/inline-files/M_K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rupe.lv/sites/default/files/inline-files/M_K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49" cy="11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A22B8" w14:textId="77777777" w:rsidR="00782193" w:rsidRPr="00782193" w:rsidRDefault="00782193" w:rsidP="00782193">
            <w:pPr>
              <w:spacing w:line="360" w:lineRule="auto"/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8480" behindDoc="1" locked="0" layoutInCell="1" allowOverlap="1" wp14:anchorId="26CFDCCC" wp14:editId="0F563449">
                  <wp:simplePos x="0" y="0"/>
                  <wp:positionH relativeFrom="margin">
                    <wp:posOffset>856615</wp:posOffset>
                  </wp:positionH>
                  <wp:positionV relativeFrom="paragraph">
                    <wp:posOffset>317500</wp:posOffset>
                  </wp:positionV>
                  <wp:extent cx="427990" cy="562762"/>
                  <wp:effectExtent l="0" t="0" r="0" b="8890"/>
                  <wp:wrapNone/>
                  <wp:docPr id="15" name="Attēl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62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5408" behindDoc="1" locked="0" layoutInCell="1" allowOverlap="1" wp14:anchorId="79209481" wp14:editId="71EE1DB5">
                  <wp:simplePos x="0" y="0"/>
                  <wp:positionH relativeFrom="margin">
                    <wp:posOffset>427990</wp:posOffset>
                  </wp:positionH>
                  <wp:positionV relativeFrom="paragraph">
                    <wp:posOffset>3175</wp:posOffset>
                  </wp:positionV>
                  <wp:extent cx="1295400" cy="1295400"/>
                  <wp:effectExtent l="0" t="0" r="0" b="0"/>
                  <wp:wrapNone/>
                  <wp:docPr id="2" name="Attēls 2" descr="Attēlu rezultāti vaicājumam “amb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Attēlu rezultāti vaicājumam “amb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6432" behindDoc="1" locked="0" layoutInCell="1" allowOverlap="1" wp14:anchorId="56F6AAE7" wp14:editId="50074D63">
                  <wp:simplePos x="0" y="0"/>
                  <wp:positionH relativeFrom="margin">
                    <wp:posOffset>2456815</wp:posOffset>
                  </wp:positionH>
                  <wp:positionV relativeFrom="paragraph">
                    <wp:posOffset>175683</wp:posOffset>
                  </wp:positionV>
                  <wp:extent cx="333221" cy="438150"/>
                  <wp:effectExtent l="0" t="0" r="0" b="0"/>
                  <wp:wrapNone/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21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4330B744" wp14:editId="3EF37F8C">
                  <wp:simplePos x="0" y="0"/>
                  <wp:positionH relativeFrom="margin">
                    <wp:posOffset>2456815</wp:posOffset>
                  </wp:positionH>
                  <wp:positionV relativeFrom="paragraph">
                    <wp:posOffset>175683</wp:posOffset>
                  </wp:positionV>
                  <wp:extent cx="333221" cy="438150"/>
                  <wp:effectExtent l="0" t="0" r="0" b="0"/>
                  <wp:wrapNone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21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3360" behindDoc="1" locked="0" layoutInCell="1" allowOverlap="1" wp14:anchorId="1E710184" wp14:editId="7053EEC1">
                  <wp:simplePos x="0" y="0"/>
                  <wp:positionH relativeFrom="margin">
                    <wp:posOffset>2456815</wp:posOffset>
                  </wp:positionH>
                  <wp:positionV relativeFrom="paragraph">
                    <wp:posOffset>175683</wp:posOffset>
                  </wp:positionV>
                  <wp:extent cx="333221" cy="438150"/>
                  <wp:effectExtent l="0" t="0" r="0" b="0"/>
                  <wp:wrapNone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21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2CE66" w14:textId="77777777" w:rsidR="00782193" w:rsidRPr="00111E54" w:rsidRDefault="00782193" w:rsidP="007821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5EFB5F18" wp14:editId="6C7BF4A8">
                  <wp:extent cx="1037720" cy="1110361"/>
                  <wp:effectExtent l="0" t="0" r="0" b="0"/>
                  <wp:docPr id="5" name="Attēls 5" descr="Ropazu_gerbonis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pazu_gerbonis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25" cy="111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9DC" w14:paraId="377733D5" w14:textId="77777777" w:rsidTr="00782193"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14:paraId="23E75A04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E54">
              <w:rPr>
                <w:rFonts w:ascii="Times New Roman" w:hAnsi="Times New Roman" w:cs="Times New Roman"/>
                <w:sz w:val="28"/>
                <w:szCs w:val="28"/>
              </w:rPr>
              <w:t xml:space="preserve">V Starptautiskais sitaminstrumentu spēles solistu un ansambļu konkurss </w:t>
            </w:r>
          </w:p>
          <w:p w14:paraId="7D7519E6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proofErr w:type="spellStart"/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Amber</w:t>
            </w:r>
            <w:proofErr w:type="spellEnd"/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proofErr w:type="spellStart"/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Percussion</w:t>
            </w:r>
            <w:proofErr w:type="spellEnd"/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2024</w:t>
            </w:r>
          </w:p>
          <w:p w14:paraId="106F9394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</w:rPr>
              <w:t>Konkursa nolikums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14:paraId="237D548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E54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proofErr w:type="spellStart"/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11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percussion</w:t>
            </w:r>
            <w:proofErr w:type="spellEnd"/>
            <w:r w:rsidRPr="0011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soloist</w:t>
            </w:r>
            <w:proofErr w:type="spellEnd"/>
          </w:p>
          <w:p w14:paraId="1A20AEFD" w14:textId="2B97F121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1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ensemble</w:t>
            </w:r>
            <w:proofErr w:type="spellEnd"/>
            <w:r w:rsidRPr="0011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03D">
              <w:rPr>
                <w:rFonts w:ascii="Times New Roman" w:hAnsi="Times New Roman" w:cs="Times New Roman"/>
                <w:sz w:val="28"/>
                <w:szCs w:val="28"/>
              </w:rPr>
              <w:t>competition</w:t>
            </w:r>
            <w:proofErr w:type="spellEnd"/>
            <w:r w:rsidR="00CA103D" w:rsidRPr="00CA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E5E19F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proofErr w:type="spellStart"/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Amber</w:t>
            </w:r>
            <w:proofErr w:type="spellEnd"/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proofErr w:type="spellStart"/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Percussion</w:t>
            </w:r>
            <w:proofErr w:type="spellEnd"/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2024</w:t>
            </w:r>
          </w:p>
          <w:p w14:paraId="780D7610" w14:textId="7F0A5993" w:rsidR="004169DC" w:rsidRPr="002B3C4E" w:rsidRDefault="002B3C4E" w:rsidP="001E73DE"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3561E">
              <w:rPr>
                <w:rFonts w:ascii="Times New Roman" w:hAnsi="Times New Roman" w:cs="Times New Roman"/>
                <w:b/>
                <w:sz w:val="32"/>
                <w:szCs w:val="32"/>
              </w:rPr>
              <w:t>regulation</w:t>
            </w:r>
            <w:proofErr w:type="spellEnd"/>
            <w:r w:rsidR="009356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4169DC" w14:paraId="332CCA35" w14:textId="77777777" w:rsidTr="009B1A20">
        <w:tc>
          <w:tcPr>
            <w:tcW w:w="5576" w:type="dxa"/>
            <w:gridSpan w:val="2"/>
          </w:tcPr>
          <w:p w14:paraId="730C3B22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Organizators</w:t>
            </w:r>
            <w:r w:rsidRPr="00111E5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</w:p>
          <w:p w14:paraId="37456F81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sitaminstrumentālistu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– pedagogu asociācija, PMAF Mazais bundzinieks, Mārupes mūzikas un mākslas skola, Babītes Mūzikas skola, Ulb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rokas mūzikas un mākslas skola</w:t>
            </w:r>
          </w:p>
        </w:tc>
        <w:tc>
          <w:tcPr>
            <w:tcW w:w="5576" w:type="dxa"/>
            <w:gridSpan w:val="2"/>
          </w:tcPr>
          <w:p w14:paraId="7DD36DEB" w14:textId="766816C1" w:rsidR="004169DC" w:rsidRPr="004169DC" w:rsidRDefault="004169DC" w:rsidP="002B3C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E54">
              <w:rPr>
                <w:rFonts w:ascii="Times New Roman" w:hAnsi="Times New Roman" w:cs="Times New Roman"/>
                <w:b/>
                <w:spacing w:val="2"/>
                <w:sz w:val="32"/>
                <w:szCs w:val="32"/>
                <w:u w:val="single"/>
              </w:rPr>
              <w:t>Organizer</w:t>
            </w:r>
            <w:proofErr w:type="spellEnd"/>
            <w:r w:rsidRPr="00111E54">
              <w:rPr>
                <w:rFonts w:ascii="Times New Roman" w:hAnsi="Times New Roman" w:cs="Times New Roman"/>
                <w:spacing w:val="2"/>
                <w:sz w:val="32"/>
                <w:szCs w:val="32"/>
              </w:rPr>
              <w:br/>
              <w:t>​</w:t>
            </w:r>
            <w:r w:rsidRPr="00111E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Association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Latvian</w:t>
            </w:r>
            <w:proofErr w:type="spellEnd"/>
            <w:r w:rsidR="001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3DE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 w:rsidR="001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3DE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3DE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Drummer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, Mārupe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Art Sch</w:t>
            </w:r>
            <w:r w:rsidR="001E73DE">
              <w:rPr>
                <w:rFonts w:ascii="Times New Roman" w:hAnsi="Times New Roman" w:cs="Times New Roman"/>
                <w:sz w:val="24"/>
                <w:szCs w:val="24"/>
              </w:rPr>
              <w:t xml:space="preserve">ool, Babīte </w:t>
            </w:r>
            <w:proofErr w:type="spellStart"/>
            <w:r w:rsidR="001E73DE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="001E73DE">
              <w:rPr>
                <w:rFonts w:ascii="Times New Roman" w:hAnsi="Times New Roman" w:cs="Times New Roman"/>
                <w:sz w:val="24"/>
                <w:szCs w:val="24"/>
              </w:rPr>
              <w:t xml:space="preserve"> School, Ulbroka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Art School</w:t>
            </w:r>
          </w:p>
        </w:tc>
      </w:tr>
      <w:tr w:rsidR="004169DC" w14:paraId="6213E9F2" w14:textId="77777777" w:rsidTr="009B1A20">
        <w:tc>
          <w:tcPr>
            <w:tcW w:w="5576" w:type="dxa"/>
            <w:gridSpan w:val="2"/>
          </w:tcPr>
          <w:p w14:paraId="58561437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Mērķi</w:t>
            </w:r>
          </w:p>
          <w:p w14:paraId="79526E53" w14:textId="77777777" w:rsidR="004169DC" w:rsidRPr="00E86E68" w:rsidRDefault="004169DC" w:rsidP="004169D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Attīstīt jauno izpildītāju profesionālo izaugsmi un uzstāšanās prasmi;</w:t>
            </w:r>
          </w:p>
          <w:p w14:paraId="413F58A8" w14:textId="77777777" w:rsidR="004169DC" w:rsidRPr="00E86E68" w:rsidRDefault="004169DC" w:rsidP="004169D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Nodrošināt starptautisku pieredzes apmaiņu jauno izpildītāju vidū un sekmēt savstarpējo kontaktu veidošanu;</w:t>
            </w:r>
          </w:p>
          <w:p w14:paraId="42BC0C83" w14:textId="77777777" w:rsidR="004169DC" w:rsidRPr="00E86E68" w:rsidRDefault="004169DC" w:rsidP="004169D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Veicināt daudzpusīgu jauno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sitaminstrumentālistu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programmas iepazīšanu un izpildīšanu;</w:t>
            </w:r>
          </w:p>
          <w:p w14:paraId="778D9E8B" w14:textId="77777777" w:rsidR="004169DC" w:rsidRPr="00E86E68" w:rsidRDefault="004169DC" w:rsidP="004169D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Sekmēt jauno izpildītāju meistarklašu apmeklēšanu.</w:t>
            </w:r>
          </w:p>
          <w:p w14:paraId="0F082BB7" w14:textId="77777777" w:rsidR="004169DC" w:rsidRDefault="004169DC" w:rsidP="004169DC"/>
        </w:tc>
        <w:tc>
          <w:tcPr>
            <w:tcW w:w="5576" w:type="dxa"/>
            <w:gridSpan w:val="2"/>
          </w:tcPr>
          <w:p w14:paraId="4781D0A4" w14:textId="123DF02A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Aims</w:t>
            </w:r>
            <w:proofErr w:type="spellEnd"/>
            <w:r w:rsidR="002B3C4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14:paraId="5A2DF027" w14:textId="77777777" w:rsidR="004169DC" w:rsidRPr="00E86E68" w:rsidRDefault="004169DC" w:rsidP="004169DC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performance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performers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7C52CD" w14:textId="77777777" w:rsidR="004169DC" w:rsidRPr="00E86E68" w:rsidRDefault="004169DC" w:rsidP="004169DC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among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performers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promote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mutual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contacts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0FF99F" w14:textId="77777777" w:rsidR="004169DC" w:rsidRPr="00E86E68" w:rsidRDefault="004169DC" w:rsidP="004169DC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Promote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familiarization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multi-faceted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percussionists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E854A7" w14:textId="77777777" w:rsidR="004169DC" w:rsidRPr="00E86E68" w:rsidRDefault="004169DC" w:rsidP="004169DC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Expand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pedagogues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4898A0" w14:textId="77777777" w:rsidR="004169DC" w:rsidRDefault="004169DC" w:rsidP="001E73DE">
            <w:pPr>
              <w:pStyle w:val="Sarakstarindkopa"/>
              <w:spacing w:line="360" w:lineRule="auto"/>
            </w:pPr>
          </w:p>
        </w:tc>
      </w:tr>
      <w:tr w:rsidR="004169DC" w14:paraId="5FF45DD6" w14:textId="77777777" w:rsidTr="009B1A20">
        <w:tc>
          <w:tcPr>
            <w:tcW w:w="5576" w:type="dxa"/>
            <w:gridSpan w:val="2"/>
          </w:tcPr>
          <w:p w14:paraId="3102CF1E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Vieta un laiks</w:t>
            </w:r>
          </w:p>
          <w:p w14:paraId="53D08272" w14:textId="77777777" w:rsidR="004169DC" w:rsidRPr="00E86E68" w:rsidRDefault="004169DC" w:rsidP="004169DC">
            <w:pPr>
              <w:pStyle w:val="Sarakstarindkop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Sitaminstrumentu spēles ansambļu konkurss/festivāls notiek Mārupes Mūzikas un mākslas skolā (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Mazcenu aleja 39, Jaunmārupe, Mārupes pagasts, Mārupes novads, LV-2167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26.04.2024.</w:t>
            </w:r>
          </w:p>
          <w:p w14:paraId="0129335F" w14:textId="55890949" w:rsidR="004169DC" w:rsidRPr="00E86E68" w:rsidRDefault="004169DC" w:rsidP="004169DC">
            <w:pPr>
              <w:pStyle w:val="Sarakstarindkop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Sitaminstrumentu spēles solistu konkurss bungu komplekta spēlē notiek 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 xml:space="preserve">Ulbrokas Mūzikas un 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mākslas skolā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Institūta iela </w:t>
            </w:r>
            <w:r w:rsidR="00607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Ulbroka, Stopiņu pagasts, Ropažu novads, LV-2130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E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27.04.2024.</w:t>
            </w:r>
          </w:p>
          <w:p w14:paraId="24A482D4" w14:textId="77777777" w:rsidR="004169DC" w:rsidRPr="00E86E68" w:rsidRDefault="004169DC" w:rsidP="004169DC">
            <w:pPr>
              <w:pStyle w:val="Sarakstarindkop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Sitaminstrumentu spēles solistu konkurss sitaminstrumentu spēlē notiek Babītes Mūzikas skolā (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Jūrmalas iela 14 A, Piņķi, Babītes pagasts, Mārupes novads, LV-2107), </w:t>
            </w: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28.04.2024.</w:t>
            </w:r>
          </w:p>
          <w:p w14:paraId="563BC526" w14:textId="77777777" w:rsidR="004169DC" w:rsidRDefault="004169DC" w:rsidP="004169DC"/>
        </w:tc>
        <w:tc>
          <w:tcPr>
            <w:tcW w:w="5576" w:type="dxa"/>
            <w:gridSpan w:val="2"/>
          </w:tcPr>
          <w:p w14:paraId="4E0728BE" w14:textId="4C3BB47D" w:rsidR="004169DC" w:rsidRPr="00111E54" w:rsidRDefault="001E73DE" w:rsidP="004169D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Place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dates</w:t>
            </w:r>
            <w:proofErr w:type="spellEnd"/>
          </w:p>
          <w:p w14:paraId="03B2F2C5" w14:textId="77777777" w:rsidR="004169DC" w:rsidRPr="00E86E68" w:rsidRDefault="004169DC" w:rsidP="004169DC">
            <w:pPr>
              <w:pStyle w:val="Sarakstarindkop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ensembles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Mārupe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Art School (Mazcenu aleja 39, Jaunmārupe, Mārupe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parish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, Mārupe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, LV-2167)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26.04.2024.</w:t>
            </w:r>
          </w:p>
          <w:p w14:paraId="031818B5" w14:textId="3C3E05E6" w:rsidR="004169DC" w:rsidRPr="00E86E68" w:rsidRDefault="001E73DE" w:rsidP="001E73DE">
            <w:pPr>
              <w:pStyle w:val="Sarakstarindkop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1A72D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="004169DC" w:rsidRPr="001A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3D" w:rsidRPr="001A72D5">
              <w:rPr>
                <w:rFonts w:ascii="Times New Roman" w:hAnsi="Times New Roman" w:cs="Times New Roman"/>
                <w:sz w:val="24"/>
                <w:szCs w:val="24"/>
              </w:rPr>
              <w:t xml:space="preserve">Ulbroka </w:t>
            </w:r>
            <w:proofErr w:type="spellStart"/>
            <w:r w:rsidR="00CA103D" w:rsidRPr="001A72D5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="00CA103D" w:rsidRPr="001A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03D" w:rsidRPr="001A72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CA103D" w:rsidRPr="001A72D5">
              <w:rPr>
                <w:rFonts w:ascii="Times New Roman" w:hAnsi="Times New Roman" w:cs="Times New Roman"/>
                <w:sz w:val="24"/>
                <w:szCs w:val="24"/>
              </w:rPr>
              <w:t xml:space="preserve"> Art School (Institūta iela 1,</w:t>
            </w:r>
            <w:r w:rsidR="00CA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Stopiņu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parish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, Ropažu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, LV-2130)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DC" w:rsidRPr="00E86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27.04.2024.</w:t>
            </w:r>
          </w:p>
          <w:p w14:paraId="4E788084" w14:textId="33EE4613" w:rsidR="004169DC" w:rsidRPr="00E86E68" w:rsidRDefault="004169DC" w:rsidP="004169DC">
            <w:pPr>
              <w:pStyle w:val="Sarakstarindkopa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soloist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Babīte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School (Jūrmalas iela 14 A, Piņķi, Babīte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parish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, Mārupe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, LV-2107), </w:t>
            </w:r>
            <w:r w:rsidRPr="00E86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28.04.2024.</w:t>
            </w:r>
          </w:p>
          <w:p w14:paraId="7FE71A99" w14:textId="77777777" w:rsidR="004169DC" w:rsidRDefault="004169DC" w:rsidP="004169DC"/>
        </w:tc>
      </w:tr>
      <w:tr w:rsidR="004169DC" w14:paraId="7BD9D9A0" w14:textId="77777777" w:rsidTr="009B1A20">
        <w:tc>
          <w:tcPr>
            <w:tcW w:w="5576" w:type="dxa"/>
            <w:gridSpan w:val="2"/>
          </w:tcPr>
          <w:p w14:paraId="3CC0B721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Konkursa noteikumi</w:t>
            </w:r>
          </w:p>
          <w:p w14:paraId="483E4567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Konkursā piedalās bērni un jaunieši 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līdz 20 vecumam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ieskaitot (konkursa dienā ir 20 gadi)</w:t>
            </w:r>
          </w:p>
          <w:p w14:paraId="17F96726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Konkurss norisinās trīs disciplīnās: </w:t>
            </w:r>
          </w:p>
          <w:p w14:paraId="55F6D167" w14:textId="77777777" w:rsidR="004169DC" w:rsidRPr="00E86E68" w:rsidRDefault="004169DC" w:rsidP="004169DC">
            <w:pPr>
              <w:pStyle w:val="Sarakstarindkop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Solisti bungu komplekta spēlē</w:t>
            </w:r>
          </w:p>
          <w:p w14:paraId="78CC49E3" w14:textId="77777777" w:rsidR="004169DC" w:rsidRPr="00E86E68" w:rsidRDefault="004169DC" w:rsidP="004169DC">
            <w:pPr>
              <w:pStyle w:val="Sarakstarindkop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Solisti sitaminstrumentu spēlē</w:t>
            </w:r>
          </w:p>
          <w:p w14:paraId="503B71C4" w14:textId="77777777" w:rsidR="004169DC" w:rsidRPr="00E86E68" w:rsidRDefault="004169DC" w:rsidP="004169DC">
            <w:pPr>
              <w:pStyle w:val="Sarakstarindkop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Ansambļi sitaminstrumentu spēlē</w:t>
            </w:r>
          </w:p>
          <w:p w14:paraId="1388400D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DF003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Dalībnieks drīkst piedalīties visās trīs konkursa disciplīnās. </w:t>
            </w:r>
          </w:p>
          <w:p w14:paraId="4ABD9342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68">
              <w:rPr>
                <w:rFonts w:ascii="Times New Roman" w:hAnsi="Times New Roman" w:cs="Times New Roman"/>
                <w:bCs/>
                <w:sz w:val="24"/>
                <w:szCs w:val="24"/>
              </w:rPr>
              <w:t>Paralēli konkursam notiek meistarklases, kurās var piedalīties gan konkursa dalībnieki, gan tie, kas</w:t>
            </w:r>
            <w:r w:rsidRPr="00E86E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86E68">
              <w:rPr>
                <w:rFonts w:ascii="Times New Roman" w:hAnsi="Times New Roman" w:cs="Times New Roman"/>
                <w:bCs/>
                <w:sz w:val="24"/>
                <w:szCs w:val="24"/>
              </w:rPr>
              <w:t>konkursā nepiedalās. Meistarklašu apmeklējumam vecuma ierobežojuma nav.</w:t>
            </w:r>
          </w:p>
          <w:p w14:paraId="65C721AB" w14:textId="77777777" w:rsidR="004169DC" w:rsidRDefault="004169DC" w:rsidP="004169DC"/>
        </w:tc>
        <w:tc>
          <w:tcPr>
            <w:tcW w:w="5576" w:type="dxa"/>
            <w:gridSpan w:val="2"/>
          </w:tcPr>
          <w:p w14:paraId="23637D08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Competition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rules</w:t>
            </w:r>
            <w:proofErr w:type="spellEnd"/>
          </w:p>
          <w:p w14:paraId="3AC06290" w14:textId="5794FDC0" w:rsidR="004169DC" w:rsidRDefault="0055493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to 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). The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disciplines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D7A105" w14:textId="77777777" w:rsidR="0055493E" w:rsidRPr="0055493E" w:rsidRDefault="0055493E" w:rsidP="0055493E">
            <w:pPr>
              <w:pStyle w:val="Sarakstarindkopa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Drummers</w:t>
            </w:r>
            <w:proofErr w:type="spellEnd"/>
          </w:p>
          <w:p w14:paraId="68E67E14" w14:textId="77777777" w:rsidR="0055493E" w:rsidRPr="0055493E" w:rsidRDefault="0055493E" w:rsidP="0055493E">
            <w:pPr>
              <w:pStyle w:val="Sarakstarindkopa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soloist</w:t>
            </w:r>
            <w:proofErr w:type="spellEnd"/>
          </w:p>
          <w:p w14:paraId="5893CC1A" w14:textId="6CA9AB26" w:rsidR="0055493E" w:rsidRPr="0055493E" w:rsidRDefault="0055493E" w:rsidP="0055493E">
            <w:pPr>
              <w:pStyle w:val="Sarakstarindkopa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</w:t>
            </w:r>
            <w:r w:rsidR="006076D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mbles</w:t>
            </w:r>
            <w:proofErr w:type="spellEnd"/>
          </w:p>
          <w:p w14:paraId="655CF5A1" w14:textId="77777777" w:rsidR="004169DC" w:rsidRPr="00E86E68" w:rsidRDefault="0093561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disciplines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81EFE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03D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CA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03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A103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CA103D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CA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0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limit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attending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9DC" w14:paraId="62B5E9EF" w14:textId="77777777" w:rsidTr="009B1A20">
        <w:tc>
          <w:tcPr>
            <w:tcW w:w="5576" w:type="dxa"/>
            <w:gridSpan w:val="2"/>
          </w:tcPr>
          <w:p w14:paraId="6F7EC9C8" w14:textId="3909EDDE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E68">
              <w:rPr>
                <w:rFonts w:ascii="Times New Roman" w:hAnsi="Times New Roman" w:cs="Times New Roman"/>
                <w:b/>
                <w:sz w:val="32"/>
                <w:szCs w:val="32"/>
              </w:rPr>
              <w:t>KONKURSS / FESTIVĀLS ANSAMBĻIEM SITAMINSTRUMENTU SPĒLĒ</w:t>
            </w:r>
          </w:p>
          <w:p w14:paraId="6E0FE4D4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Konkursa noteikumi</w:t>
            </w:r>
          </w:p>
          <w:p w14:paraId="72CA9DDC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Cs/>
                <w:sz w:val="24"/>
                <w:szCs w:val="24"/>
              </w:rPr>
              <w:t>Ansamblī drīkst būt tikai sitaminstrumenti.</w:t>
            </w:r>
          </w:p>
          <w:p w14:paraId="62170312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Pedagogs ansambļa sastāvā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nedrīkst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piedalīties.</w:t>
            </w:r>
          </w:p>
          <w:p w14:paraId="27DDB703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2B006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Konkursa programma</w:t>
            </w:r>
          </w:p>
          <w:p w14:paraId="6AE7D063" w14:textId="77777777" w:rsidR="004169DC" w:rsidRPr="00111E54" w:rsidRDefault="004169DC" w:rsidP="004169DC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Konkursā jāatskaņo vismaz divi dažāda rakstura skaņdarbi. </w:t>
            </w:r>
          </w:p>
          <w:p w14:paraId="5A3249B1" w14:textId="77777777" w:rsidR="004169DC" w:rsidRPr="00111E54" w:rsidRDefault="004169DC" w:rsidP="004169DC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Kopējā hronometrāža bez instrumentu likšanas (tikai mūzika) līdz 10 minūtēm vienam ansamblim.</w:t>
            </w:r>
          </w:p>
          <w:p w14:paraId="56420283" w14:textId="77777777" w:rsidR="004169DC" w:rsidRPr="00111E54" w:rsidRDefault="004169DC" w:rsidP="004169DC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Ieteicams – konkursa programmā iekļaut vienu skaņdarbu uz melodiskajiem </w:t>
            </w:r>
            <w:proofErr w:type="spellStart"/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sitamistrumentiem</w:t>
            </w:r>
            <w:proofErr w:type="spellEnd"/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otru skaņdarbu uz ritma sitaminstrumentiem </w:t>
            </w:r>
          </w:p>
          <w:p w14:paraId="3D67350E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Skaņdarbus drīkst atskaņot no notīm.</w:t>
            </w:r>
          </w:p>
          <w:p w14:paraId="3B6B2F48" w14:textId="77777777" w:rsidR="004169DC" w:rsidRDefault="004169DC" w:rsidP="004169DC"/>
        </w:tc>
        <w:tc>
          <w:tcPr>
            <w:tcW w:w="5576" w:type="dxa"/>
            <w:gridSpan w:val="2"/>
          </w:tcPr>
          <w:p w14:paraId="42243313" w14:textId="77777777" w:rsidR="0055493E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E6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COMPETITION / FESTIVAL FOR </w:t>
            </w:r>
          </w:p>
          <w:p w14:paraId="1A01A4CA" w14:textId="228F8E7E" w:rsidR="004169DC" w:rsidRDefault="0055493E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PERCUSSION ENSEMBLES</w:t>
            </w:r>
          </w:p>
          <w:p w14:paraId="4C1BA5BC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Competition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rules</w:t>
            </w:r>
            <w:proofErr w:type="spellEnd"/>
          </w:p>
          <w:p w14:paraId="5BB1FAA8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ensemble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instruments.</w:t>
            </w:r>
          </w:p>
          <w:p w14:paraId="55E9E54F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allowed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ensemble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EDF38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Competition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</w:t>
            </w:r>
            <w:proofErr w:type="spellEnd"/>
          </w:p>
          <w:p w14:paraId="1A9620D1" w14:textId="77777777" w:rsidR="004169DC" w:rsidRDefault="004169DC" w:rsidP="004169DC">
            <w:pPr>
              <w:pStyle w:val="Sarakstarindkop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pieces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A4984" w14:textId="3AC353AD" w:rsidR="0055493E" w:rsidRDefault="0055493E" w:rsidP="004169DC">
            <w:pPr>
              <w:pStyle w:val="Sarakstarindkop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</w:p>
          <w:p w14:paraId="1A2BBD03" w14:textId="77777777" w:rsidR="004169DC" w:rsidRPr="00662891" w:rsidRDefault="004169DC" w:rsidP="004169DC">
            <w:pPr>
              <w:pStyle w:val="Sarakstarindkop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recommended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include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composition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melodic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instruments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another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composition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rhythmic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instruments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competition</w:t>
            </w:r>
            <w:proofErr w:type="spellEnd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proofErr w:type="spellEnd"/>
          </w:p>
          <w:p w14:paraId="1AFEE1ED" w14:textId="03B912F5" w:rsidR="004169DC" w:rsidRDefault="0055493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DFFAA" w14:textId="77777777" w:rsidR="004169DC" w:rsidRDefault="004169DC" w:rsidP="004169DC"/>
        </w:tc>
      </w:tr>
      <w:tr w:rsidR="004169DC" w14:paraId="54DE0687" w14:textId="77777777" w:rsidTr="009B1A20">
        <w:tc>
          <w:tcPr>
            <w:tcW w:w="5576" w:type="dxa"/>
            <w:gridSpan w:val="2"/>
          </w:tcPr>
          <w:p w14:paraId="77DC531B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28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KONKURSS SOLISTIEM BUNGU KOMPLEKTA SPĒLĒ</w:t>
            </w:r>
          </w:p>
          <w:p w14:paraId="5A6D387B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Konkursa grupas</w:t>
            </w:r>
          </w:p>
          <w:p w14:paraId="2B1CA253" w14:textId="5E3ED384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Konkursā ir četras  grupas bungu komplekta spēlē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8C0340" w14:textId="77777777" w:rsidR="004169DC" w:rsidRPr="00111E54" w:rsidRDefault="004169DC" w:rsidP="004169DC">
            <w:pPr>
              <w:pStyle w:val="Sarakstarindkop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Juniori – līdz 9 gadiem, hronometrāža līdz 5 minūtēm</w:t>
            </w:r>
          </w:p>
          <w:p w14:paraId="0A657177" w14:textId="77777777" w:rsidR="004169DC" w:rsidRPr="00111E54" w:rsidRDefault="004169DC" w:rsidP="004169DC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A grupa 10 – 11 gadi,  hronometrāžā līdz 7 minūtēm.</w:t>
            </w:r>
          </w:p>
          <w:p w14:paraId="70BE9315" w14:textId="77777777" w:rsidR="004169DC" w:rsidRPr="00111E54" w:rsidRDefault="004169DC" w:rsidP="004169DC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B grupa 12 – 13 gadi,  hronometrāža līdz 9 minūtēm.</w:t>
            </w:r>
          </w:p>
          <w:p w14:paraId="5A1D76F3" w14:textId="77777777" w:rsidR="004169DC" w:rsidRPr="00111E54" w:rsidRDefault="004169DC" w:rsidP="004169DC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C grupa 14 – 16 gadi ,  hronometrāža līdz 12 minūtēm.</w:t>
            </w:r>
          </w:p>
          <w:p w14:paraId="37693EE4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Konkursa programma</w:t>
            </w:r>
          </w:p>
          <w:p w14:paraId="5B9E78E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Katrā grupā dalībnieks atskaņo trīs skaņdarbus:</w:t>
            </w:r>
          </w:p>
          <w:p w14:paraId="69915271" w14:textId="606C2BBD" w:rsidR="004169DC" w:rsidRPr="00111E54" w:rsidRDefault="004169DC" w:rsidP="004169DC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skaņdarbu uz mazās 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 xml:space="preserve">bungas </w:t>
            </w:r>
            <w:r w:rsidR="0055493E" w:rsidRPr="00111E54">
              <w:rPr>
                <w:rFonts w:ascii="Times New Roman" w:hAnsi="Times New Roman" w:cs="Times New Roman"/>
                <w:sz w:val="24"/>
                <w:szCs w:val="24"/>
              </w:rPr>
              <w:t>dalībnieks izvēlas pēc savām spējām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14A40D" w14:textId="77777777" w:rsidR="004169DC" w:rsidRPr="00111E54" w:rsidRDefault="004169DC" w:rsidP="004169DC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solo bungu komplektam – solo dalībnieks izvēlas pēc savām spējām, tas var būt paša veidots, ņemts no nošu materiāliem, vai kāda cita jau esoša solo transkripcija, vai pilnīgi brīva improvizācija;</w:t>
            </w:r>
          </w:p>
          <w:p w14:paraId="3DE648E3" w14:textId="1AC32301" w:rsidR="004169DC" w:rsidRPr="00111E54" w:rsidRDefault="004169DC" w:rsidP="004169DC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>play</w:t>
            </w:r>
            <w:proofErr w:type="spellEnd"/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>along</w:t>
            </w:r>
            <w:proofErr w:type="spellEnd"/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– mīnusu (izvēlas no obligāto mīnusu saraksta </w:t>
            </w:r>
            <w:r w:rsidR="00072405">
              <w:rPr>
                <w:rFonts w:ascii="Times New Roman" w:hAnsi="Times New Roman" w:cs="Times New Roman"/>
                <w:sz w:val="24"/>
                <w:szCs w:val="24"/>
              </w:rPr>
              <w:t>(Pielikums Nr. 5</w:t>
            </w:r>
            <w:r w:rsidRPr="00F044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686EEDA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Programmu drīkst spēlēt no notīm.</w:t>
            </w:r>
          </w:p>
          <w:p w14:paraId="4185F87D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Visiem konkursa dalībniekiem repertuārs būs jāatskaņo uz organizatoru nodrošinātā bungu komplekta. Par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instrumenta komplektāciju interesēties, rakstot uz e pasta adresi </w:t>
            </w:r>
            <w:hyperlink r:id="rId9" w:history="1">
              <w:r w:rsidRPr="00111E5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A9E57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>Play</w:t>
            </w:r>
            <w:proofErr w:type="spellEnd"/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>along</w:t>
            </w:r>
            <w:proofErr w:type="spellEnd"/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- mīnusa atskaņošanai nepieciešamo aparatūru nodrošina konkursa organizators.</w:t>
            </w:r>
          </w:p>
          <w:p w14:paraId="05B93BA9" w14:textId="77777777" w:rsidR="004169DC" w:rsidRDefault="004169DC" w:rsidP="004169DC"/>
        </w:tc>
        <w:tc>
          <w:tcPr>
            <w:tcW w:w="5576" w:type="dxa"/>
            <w:gridSpan w:val="2"/>
          </w:tcPr>
          <w:p w14:paraId="2E3283E2" w14:textId="4E95E249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628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COMPETITION FOR</w:t>
            </w:r>
            <w:r w:rsidR="0055493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DRUMMERS</w:t>
            </w:r>
            <w:r w:rsidRPr="006628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14:paraId="62FA457F" w14:textId="77777777" w:rsidR="004169DC" w:rsidRDefault="00D33FE2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33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Groups</w:t>
            </w:r>
            <w:proofErr w:type="spellEnd"/>
          </w:p>
          <w:p w14:paraId="6716EED9" w14:textId="2B4563B1" w:rsidR="0055493E" w:rsidRPr="0055493E" w:rsidRDefault="0055493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drummers</w:t>
            </w:r>
            <w:proofErr w:type="spellEnd"/>
            <w:r w:rsidR="00607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CB56E0" w14:textId="1D0B7B22" w:rsidR="004169DC" w:rsidRPr="008C7D03" w:rsidRDefault="004169DC" w:rsidP="004169DC">
            <w:pPr>
              <w:pStyle w:val="Sarakstarindkop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Juniors –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9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to 5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</w:p>
          <w:p w14:paraId="0FD094C3" w14:textId="11976DDD" w:rsidR="004169DC" w:rsidRPr="008C7D03" w:rsidRDefault="00D33FE2" w:rsidP="004169DC">
            <w:pPr>
              <w:pStyle w:val="Sarakstarindkop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A 10 – 11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61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7B7F5" w14:textId="77777777" w:rsidR="004169DC" w:rsidRPr="008C7D03" w:rsidRDefault="00D33FE2" w:rsidP="004169DC">
            <w:pPr>
              <w:pStyle w:val="Sarakstarindkop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B 12 – 13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61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9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917E9" w14:textId="77777777" w:rsidR="004169DC" w:rsidRDefault="00D33FE2" w:rsidP="004169DC">
            <w:pPr>
              <w:pStyle w:val="Sarakstarindkop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C 14 – 16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61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12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66FA52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E9DD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A778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Competition</w:t>
            </w:r>
            <w:proofErr w:type="spellEnd"/>
            <w:r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</w:t>
            </w:r>
            <w:proofErr w:type="spellEnd"/>
          </w:p>
          <w:p w14:paraId="3D225473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FE2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pieces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0E9FE9" w14:textId="30D6E62D" w:rsidR="004169DC" w:rsidRPr="008C7D03" w:rsidRDefault="004169DC" w:rsidP="004169DC">
            <w:pPr>
              <w:pStyle w:val="Sarakstarindkop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piece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cheeses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the solo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accordingly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>abilities</w:t>
            </w:r>
            <w:proofErr w:type="spellEnd"/>
            <w:r w:rsidR="0060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19A035" w14:textId="533C718F" w:rsidR="004169DC" w:rsidRPr="008C7D03" w:rsidRDefault="004169DC" w:rsidP="004169DC">
            <w:pPr>
              <w:pStyle w:val="Sarakstarindkop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solo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set –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the solo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accordingly</w:t>
            </w:r>
            <w:proofErr w:type="spellEnd"/>
            <w:r w:rsidR="00D3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abilities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it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self-made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taken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solo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completely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improvisation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24070A" w14:textId="0B9C486F" w:rsidR="004169DC" w:rsidRPr="008C7D03" w:rsidRDefault="004169DC" w:rsidP="004169DC">
            <w:pPr>
              <w:pStyle w:val="Sarakstarindkop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along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minuses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2405">
              <w:rPr>
                <w:rFonts w:ascii="Times New Roman" w:hAnsi="Times New Roman" w:cs="Times New Roman"/>
                <w:sz w:val="24"/>
                <w:szCs w:val="24"/>
              </w:rPr>
              <w:t>Appendix</w:t>
            </w:r>
            <w:proofErr w:type="spellEnd"/>
            <w:r w:rsidR="00072405">
              <w:rPr>
                <w:rFonts w:ascii="Times New Roman" w:hAnsi="Times New Roman" w:cs="Times New Roman"/>
                <w:sz w:val="24"/>
                <w:szCs w:val="24"/>
              </w:rPr>
              <w:t xml:space="preserve"> No. 5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2EF927" w14:textId="36027D86" w:rsidR="004169DC" w:rsidRPr="008C7D03" w:rsidRDefault="0055493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192403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repertoire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set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organizers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. To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inquire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set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instrument,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the e-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B289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74E93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along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-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hardware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contest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organizer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E1BD2" w14:textId="77777777" w:rsidR="004169DC" w:rsidRDefault="004169DC" w:rsidP="004169DC"/>
        </w:tc>
      </w:tr>
      <w:tr w:rsidR="004169DC" w14:paraId="47BE20C4" w14:textId="77777777" w:rsidTr="009B1A20">
        <w:tc>
          <w:tcPr>
            <w:tcW w:w="5576" w:type="dxa"/>
            <w:gridSpan w:val="2"/>
          </w:tcPr>
          <w:p w14:paraId="64AD4E92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7D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KONKURSS SOLISTIEM  SITAMINSTRUMENTU SPĒLĒ</w:t>
            </w:r>
          </w:p>
          <w:p w14:paraId="67AC1599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FC57143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Konkursā ir sešas  grupas sitaminstrumentu spēlē. </w:t>
            </w:r>
          </w:p>
          <w:p w14:paraId="6496F9A5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Konkursa grupas</w:t>
            </w:r>
            <w:r w:rsidRPr="0011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EF414C6" w14:textId="50DD6532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Junioru grupa līdz 9 gadiem, hronometrāža līdz 5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D9DA3" w14:textId="58801EBB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A grupa 10 – 11 gadi, hronometrāža līdz 9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5486A" w14:textId="4627D788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B grupa 12 – 13 gadiem,  hronometrāža līdz 12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7C7F2" w14:textId="01844FF5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C grupa 14 – 15 gadi,  hronometrāža līdz 15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E8D04" w14:textId="4BFC0B6C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D grupa 16 – 17 gadi, hronometrāža līdz 20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4C744" w14:textId="1F4F0887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E grupa 18 – 20 gadi, hronometrāža līdz 25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D5C5C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Konkursa programma</w:t>
            </w:r>
          </w:p>
          <w:p w14:paraId="26BD1B8D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Junioru grupas dalībnieki spēlē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divus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skaņdarbus:</w:t>
            </w:r>
          </w:p>
          <w:p w14:paraId="3FD6B9CD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marimbas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/ksilofona pēc izvēles (no galvas)</w:t>
            </w:r>
          </w:p>
          <w:p w14:paraId="2BA2D58D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uz mazās bungas vai </w:t>
            </w: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multiperkusijām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(var spēlēt no notīm)</w:t>
            </w:r>
          </w:p>
          <w:p w14:paraId="20E7412A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A, B un C grupas dalībnieki spēlē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trīs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skaņdarbus:</w:t>
            </w:r>
          </w:p>
          <w:p w14:paraId="62BBB1E9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marimbas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/ksilofona pēc izvēles (no galvas)</w:t>
            </w:r>
          </w:p>
          <w:p w14:paraId="55A526B0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mazās bungas (var spēlēt no notīm)</w:t>
            </w:r>
          </w:p>
          <w:p w14:paraId="3BCA0F1F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multiperkusijām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pēc izvēles (var spēlēt no notīm)</w:t>
            </w:r>
          </w:p>
          <w:p w14:paraId="51B2E24A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D un E grupas dalībnieki spēlē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četrus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skaņdarbus:</w:t>
            </w:r>
          </w:p>
          <w:p w14:paraId="56A01C67" w14:textId="2A721A3B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marimbas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/ksilofona divu vālīšu tehnikā (no galvas)</w:t>
            </w:r>
          </w:p>
          <w:p w14:paraId="576E8E5B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 </w:t>
            </w: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marimbas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/vibrofona 4 vālīšu tehnikā (no galvas)</w:t>
            </w:r>
          </w:p>
          <w:p w14:paraId="47582B53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mazās bungas pēc izvēles (var spēlēt no notīm)</w:t>
            </w:r>
          </w:p>
          <w:p w14:paraId="1C82E912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multiperkusijām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* pēc izvēles (var spēlēt no notīm)</w:t>
            </w:r>
          </w:p>
          <w:p w14:paraId="653409D0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*konkursa ietvaros timpāni netek ieskaitīti kā </w:t>
            </w: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multiperkusijas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696C32" w14:textId="77777777" w:rsidR="004169DC" w:rsidRDefault="004169DC" w:rsidP="004169DC"/>
        </w:tc>
        <w:tc>
          <w:tcPr>
            <w:tcW w:w="5576" w:type="dxa"/>
            <w:gridSpan w:val="2"/>
          </w:tcPr>
          <w:p w14:paraId="1F6888C4" w14:textId="742B394E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COMPETITION FOR</w:t>
            </w:r>
            <w:r w:rsidR="00554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PERCUSSION SOLOISTS</w:t>
            </w:r>
            <w:r w:rsidRPr="008C7D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08538F70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7310" w14:textId="559DADCD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consists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4E934" w14:textId="24F2967B" w:rsidR="004169DC" w:rsidRPr="008C7D03" w:rsidRDefault="001E73DE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</w:t>
            </w:r>
            <w:r w:rsidR="004169DC"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roups</w:t>
            </w:r>
            <w:proofErr w:type="spellEnd"/>
          </w:p>
          <w:p w14:paraId="0EA3592B" w14:textId="3606DD43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Junior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9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to 5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081F7" w14:textId="40633259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A 10 – 11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9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6B52D" w14:textId="388F6676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12-13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12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14E05" w14:textId="705A8672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C 14 – 15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15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9B0B61" w14:textId="5BE4AB7D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D 16 – 17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20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061DB" w14:textId="6E93BFC9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E 18 – 20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25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86CB54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Competition</w:t>
            </w:r>
            <w:proofErr w:type="spellEnd"/>
            <w:r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</w:t>
            </w:r>
            <w:proofErr w:type="spellEnd"/>
          </w:p>
          <w:p w14:paraId="283314E8" w14:textId="77777777" w:rsidR="004169DC" w:rsidRPr="006076DB" w:rsidRDefault="004169DC" w:rsidP="00607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 xml:space="preserve"> the junior </w:t>
            </w:r>
            <w:proofErr w:type="spellStart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>pieces</w:t>
            </w:r>
            <w:proofErr w:type="spellEnd"/>
            <w:r w:rsidRPr="00607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EB93A0" w14:textId="33C25A9C" w:rsidR="002257CD" w:rsidRDefault="002257CD" w:rsidP="002257CD">
            <w:pPr>
              <w:pStyle w:val="Sarakstarindkop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marimba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xylophone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C7E6EB" w14:textId="710F4338" w:rsidR="004169DC" w:rsidRPr="008C7D03" w:rsidRDefault="004169DC" w:rsidP="004169DC">
            <w:pPr>
              <w:pStyle w:val="Sarakstarindkop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multi-percussion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2A8CD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A, B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pieces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429BBD" w14:textId="74881F2F" w:rsidR="004169DC" w:rsidRPr="008C7D03" w:rsidRDefault="004169DC" w:rsidP="004169DC">
            <w:pPr>
              <w:pStyle w:val="Sarakstarindkop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marimba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xylophone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5D5E48" w14:textId="4F4E3CD7" w:rsidR="004169DC" w:rsidRPr="008C7D03" w:rsidRDefault="004169DC" w:rsidP="004169DC">
            <w:pPr>
              <w:pStyle w:val="Sarakstarindkop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6A19D" w14:textId="0780F27B" w:rsidR="004169DC" w:rsidRPr="008C7D03" w:rsidRDefault="00D33FE2" w:rsidP="004169DC">
            <w:pPr>
              <w:pStyle w:val="Sarakstarindkop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multi-percussion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solo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A2B304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pieces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BA7605" w14:textId="7074AE63" w:rsidR="004169DC" w:rsidRPr="008C7D03" w:rsidRDefault="004169DC" w:rsidP="004169DC">
            <w:pPr>
              <w:pStyle w:val="Sarakstarindkop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marimba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xylophone</w:t>
            </w:r>
            <w:proofErr w:type="spellEnd"/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93E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mallet</w:t>
            </w:r>
            <w:proofErr w:type="spellEnd"/>
            <w:r w:rsidR="00F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4E884B" w14:textId="04048008" w:rsidR="004169DC" w:rsidRPr="008C7D03" w:rsidRDefault="004169DC" w:rsidP="004169DC">
            <w:pPr>
              <w:pStyle w:val="Sarakstarindkop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marimba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vibrophone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mallet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CF5CFF" w14:textId="78E2FB26" w:rsidR="004169DC" w:rsidRPr="008C7D03" w:rsidRDefault="004169DC" w:rsidP="004169DC">
            <w:pPr>
              <w:pStyle w:val="Sarakstarindkop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0A2F5B83" w14:textId="773A78F5" w:rsidR="004169DC" w:rsidRPr="008C7D03" w:rsidRDefault="004169DC" w:rsidP="004169DC">
            <w:pPr>
              <w:pStyle w:val="Sarakstarindkop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multi-percussion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D65EE5" w14:textId="359F391B" w:rsidR="004169DC" w:rsidRPr="006F1DF6" w:rsidRDefault="006F1DF6" w:rsidP="006F1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2257CD" w:rsidRPr="006F1DF6">
              <w:rPr>
                <w:rFonts w:ascii="Times New Roman" w:hAnsi="Times New Roman" w:cs="Times New Roman"/>
                <w:sz w:val="24"/>
                <w:szCs w:val="24"/>
              </w:rPr>
              <w:t>timpani</w:t>
            </w:r>
            <w:proofErr w:type="spellEnd"/>
            <w:r w:rsidR="002257CD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>counted</w:t>
            </w:r>
            <w:proofErr w:type="spellEnd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>multi-percussion</w:t>
            </w:r>
            <w:proofErr w:type="spellEnd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35AC6" w14:textId="77777777" w:rsidR="004169DC" w:rsidRDefault="004169DC" w:rsidP="004169DC"/>
        </w:tc>
      </w:tr>
      <w:tr w:rsidR="004169DC" w14:paraId="7254CEC0" w14:textId="77777777" w:rsidTr="009B1A20">
        <w:tc>
          <w:tcPr>
            <w:tcW w:w="5576" w:type="dxa"/>
            <w:gridSpan w:val="2"/>
          </w:tcPr>
          <w:p w14:paraId="63FBD9F0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Konkursa vērtēšana un apbalvošana</w:t>
            </w:r>
          </w:p>
          <w:p w14:paraId="4FE4CB1E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Konkursu vērtē starptautiska, organizatoru apstiprināta žūrija trīs cilvēku sastāvā. Žūrijas sastāvs tiek paziņots konkursa dienā. Dalībnieku uzstāšanās tiek vērtēta 30 punktu sistēmā:</w:t>
            </w:r>
          </w:p>
          <w:p w14:paraId="17510C34" w14:textId="77777777" w:rsidR="004169DC" w:rsidRPr="00111E54" w:rsidRDefault="004169DC" w:rsidP="004169DC">
            <w:pPr>
              <w:pStyle w:val="Sarakstarindkopa"/>
              <w:numPr>
                <w:ilvl w:val="0"/>
                <w:numId w:val="11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10 punkti –  mākslinieciskais sniegums</w:t>
            </w:r>
          </w:p>
          <w:p w14:paraId="1B4DD340" w14:textId="77777777" w:rsidR="004169DC" w:rsidRPr="00111E54" w:rsidRDefault="004169DC" w:rsidP="004169DC">
            <w:pPr>
              <w:pStyle w:val="Sarakstarindkopa"/>
              <w:numPr>
                <w:ilvl w:val="0"/>
                <w:numId w:val="11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10 punkti – tehniskais sniegums</w:t>
            </w:r>
          </w:p>
          <w:p w14:paraId="13AE061C" w14:textId="77777777" w:rsidR="004169DC" w:rsidRPr="00111E54" w:rsidRDefault="004169DC" w:rsidP="004169DC">
            <w:pPr>
              <w:pStyle w:val="Sarakstarindkopa"/>
              <w:numPr>
                <w:ilvl w:val="0"/>
                <w:numId w:val="11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5 punkti – repertuāra atbilstība grupai (ansambļiem – ansambļa sastāvam)</w:t>
            </w:r>
          </w:p>
          <w:p w14:paraId="162D1B12" w14:textId="77777777" w:rsidR="004169DC" w:rsidRPr="00111E54" w:rsidRDefault="004169DC" w:rsidP="004169DC">
            <w:pPr>
              <w:pStyle w:val="Sarakstarindkopa"/>
              <w:numPr>
                <w:ilvl w:val="0"/>
                <w:numId w:val="11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5 punkti – skatuves tēls, kopiespaids.</w:t>
            </w:r>
          </w:p>
          <w:p w14:paraId="5B742C2C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Žūrijas lēmums ir galīgs un nav apstrīdams. Par hronometrāžas pārsniegšanu vai par citu būtisku nolikumā norādīto noteikumu pārkāpšanu dalī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bnieks var tikt diskvalificēts.</w:t>
            </w:r>
          </w:p>
          <w:p w14:paraId="12CF7B63" w14:textId="77777777" w:rsidR="004169DC" w:rsidRDefault="004169DC" w:rsidP="004169DC"/>
        </w:tc>
        <w:tc>
          <w:tcPr>
            <w:tcW w:w="5576" w:type="dxa"/>
            <w:gridSpan w:val="2"/>
          </w:tcPr>
          <w:p w14:paraId="3CBD51EB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Competition</w:t>
            </w:r>
            <w:proofErr w:type="spellEnd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evaluation</w:t>
            </w:r>
            <w:proofErr w:type="spellEnd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and</w:t>
            </w:r>
            <w:proofErr w:type="spellEnd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awarding</w:t>
            </w:r>
            <w:proofErr w:type="spellEnd"/>
          </w:p>
          <w:p w14:paraId="45FC6CC0" w14:textId="41F989D4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evaluated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jury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organizers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jury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announced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. The</w:t>
            </w:r>
            <w:r w:rsidR="00F15536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proofErr w:type="spellEnd"/>
            <w:r w:rsidR="00F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evaluated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a 30-point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F2BD70" w14:textId="4B40CF9E" w:rsidR="002257CD" w:rsidRDefault="002257CD" w:rsidP="002257CD">
            <w:pPr>
              <w:pStyle w:val="Sarakstarindkop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Artistry</w:t>
            </w:r>
            <w:proofErr w:type="spellEnd"/>
          </w:p>
          <w:p w14:paraId="02A5D6E9" w14:textId="7F7696CF" w:rsidR="002257CD" w:rsidRDefault="002257CD" w:rsidP="002257CD">
            <w:pPr>
              <w:pStyle w:val="Sarakstarindkop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D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Technicality</w:t>
            </w:r>
            <w:proofErr w:type="spellEnd"/>
          </w:p>
          <w:p w14:paraId="1069BA17" w14:textId="0E30527A" w:rsidR="002257CD" w:rsidRDefault="002257CD" w:rsidP="002257CD">
            <w:pPr>
              <w:pStyle w:val="Sarakstarindkop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B4D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epertoire’s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suitability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ensembles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suitability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ensemble’s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capatibility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A2AB49" w14:textId="0FB5776D" w:rsidR="002257CD" w:rsidRPr="002257CD" w:rsidRDefault="002257CD" w:rsidP="002257CD">
            <w:pPr>
              <w:pStyle w:val="Sarakstarindkop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B4D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D8FCC" w14:textId="1B6F328B" w:rsidR="004169DC" w:rsidRDefault="004169DC" w:rsidP="004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ury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appeal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disqu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alified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exceeding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limit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violating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mportant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325788" w14:textId="77777777" w:rsidR="004169DC" w:rsidRDefault="004169DC" w:rsidP="004169DC"/>
        </w:tc>
      </w:tr>
      <w:tr w:rsidR="004169DC" w14:paraId="67DFFEA8" w14:textId="77777777" w:rsidTr="009B1A20">
        <w:tc>
          <w:tcPr>
            <w:tcW w:w="5576" w:type="dxa"/>
            <w:gridSpan w:val="2"/>
          </w:tcPr>
          <w:p w14:paraId="3A8C8D7E" w14:textId="4591E264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Pieteikšanās konkursam</w:t>
            </w:r>
          </w:p>
          <w:p w14:paraId="3CF3911C" w14:textId="77777777" w:rsidR="00506199" w:rsidRDefault="004169DC" w:rsidP="004169DC">
            <w:p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Pieteikuma anketas sūtāmas elektroniski uz e pasta adresi </w:t>
            </w:r>
            <w:hyperlink r:id="rId11" w:history="1">
              <w:r w:rsidRPr="00111E5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 w:rsidRPr="00111E54">
              <w:rPr>
                <w:rStyle w:val="Hipersaite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111E5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līdz 08.04.2024. </w:t>
            </w:r>
          </w:p>
          <w:p w14:paraId="178AC253" w14:textId="2ED9A140" w:rsidR="00506199" w:rsidRDefault="004169DC" w:rsidP="00506199">
            <w:pPr>
              <w:pStyle w:val="Sarakstarindkopa"/>
              <w:numPr>
                <w:ilvl w:val="0"/>
                <w:numId w:val="31"/>
              </w:num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Bungu komplekta spēlē pielikums Nr.1</w:t>
            </w:r>
            <w:r w:rsid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14:paraId="58BC25A2" w14:textId="027D13D8" w:rsidR="00506199" w:rsidRDefault="004169DC" w:rsidP="00506199">
            <w:pPr>
              <w:pStyle w:val="Sarakstarindkopa"/>
              <w:numPr>
                <w:ilvl w:val="0"/>
                <w:numId w:val="31"/>
              </w:num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Sitaminstrumentu spēlē Pielikums Nr.2 (sūtot pieteikumu jāiesniedz arī visas konkursa programmas notis PDF)</w:t>
            </w:r>
            <w:r w:rsid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14:paraId="3D1CEA6C" w14:textId="25BB31C9" w:rsidR="004169DC" w:rsidRPr="00506199" w:rsidRDefault="004169DC" w:rsidP="00506199">
            <w:pPr>
              <w:pStyle w:val="Sarakstarindkopa"/>
              <w:numPr>
                <w:ilvl w:val="0"/>
                <w:numId w:val="31"/>
              </w:num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Ansambļiem Pielikums Nr.3</w:t>
            </w:r>
            <w:r w:rsid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14:paraId="195A0E4C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11E5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Lai nodrošinātu raitu konkursa gaitu, lūgums pieteikumā norādīt hronometrāžu.</w:t>
            </w:r>
          </w:p>
          <w:p w14:paraId="2EE34404" w14:textId="00031033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Dalībnieku uzstāšanās secība tiks paziņota pēc visu pieteikumu saņemšanas un tiek nosūtīta uz pieteikumā norādīto e pasta adresi 7 dienas pirms konkursa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</w:tcPr>
          <w:p w14:paraId="5FB50F17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Application</w:t>
            </w:r>
            <w:proofErr w:type="spellEnd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for</w:t>
            </w:r>
            <w:proofErr w:type="spellEnd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competition</w:t>
            </w:r>
            <w:proofErr w:type="spellEnd"/>
          </w:p>
          <w:p w14:paraId="39D4FC38" w14:textId="77777777" w:rsidR="00506199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the e-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sitaminstrumentu.asociacija@gmail.com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08.04.2024. </w:t>
            </w:r>
          </w:p>
          <w:p w14:paraId="7E1A2186" w14:textId="26442817" w:rsidR="00506199" w:rsidRDefault="004169DC" w:rsidP="00506199">
            <w:pPr>
              <w:pStyle w:val="Sarakstarindkopa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Appendix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No. 1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19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rum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set performance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CD31DF" w14:textId="0E9E677F" w:rsidR="00506199" w:rsidRDefault="004169DC" w:rsidP="00506199">
            <w:pPr>
              <w:pStyle w:val="Sarakstarindkopa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Appendix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No. 2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1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ercussion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performance (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sending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PDF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10C3B1" w14:textId="7A0A3AFB" w:rsidR="004169DC" w:rsidRPr="00506199" w:rsidRDefault="004169DC" w:rsidP="00506199">
            <w:pPr>
              <w:pStyle w:val="Sarakstarindkopa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Appendix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No. 3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Ensembles</w:t>
            </w:r>
            <w:proofErr w:type="spellEnd"/>
            <w:r w:rsidR="0050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302B13" w14:textId="7AF6FFFF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smooth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competi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2178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178">
              <w:rPr>
                <w:rFonts w:ascii="Times New Roman" w:hAnsi="Times New Roman" w:cs="Times New Roman"/>
                <w:sz w:val="24"/>
                <w:szCs w:val="24"/>
              </w:rPr>
              <w:t>indicate</w:t>
            </w:r>
            <w:proofErr w:type="spellEnd"/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the performance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16691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' performances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announced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to the e-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F8D3BE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DC" w14:paraId="781423C0" w14:textId="77777777" w:rsidTr="009B1A20">
        <w:tc>
          <w:tcPr>
            <w:tcW w:w="5576" w:type="dxa"/>
            <w:gridSpan w:val="2"/>
          </w:tcPr>
          <w:p w14:paraId="17395CAF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Tālākizglītības kursi</w:t>
            </w:r>
          </w:p>
          <w:p w14:paraId="0EA55D66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Pieteikšanās tālākizglītības kursiem -  nosūtot pieteikuma anketu (pielikums Nr.4) elektroniski uz e-pastu </w:t>
            </w:r>
            <w:hyperlink r:id="rId12" w:history="1">
              <w:r w:rsidRPr="00111E5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līdz 2024. gada 8.aprīlim.</w:t>
            </w:r>
          </w:p>
          <w:p w14:paraId="78FCD1E4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Tālākizglītības kursi ietver dalību konkursā/festivālā, meistarklases un konkursa noslēguma koncerta apmeklējumu. Kursu noslēgumā tiek izsniegta apliecība par tālākizglītības kursiem. </w:t>
            </w:r>
          </w:p>
          <w:p w14:paraId="160D0EBE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76" w:type="dxa"/>
            <w:gridSpan w:val="2"/>
          </w:tcPr>
          <w:p w14:paraId="0DFB4CB1" w14:textId="27174D91" w:rsidR="004169DC" w:rsidRDefault="002257CD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</w:t>
            </w:r>
            <w:r w:rsidR="004169DC" w:rsidRPr="004A355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ducation</w:t>
            </w:r>
            <w:proofErr w:type="spellEnd"/>
            <w:r w:rsidR="004169DC" w:rsidRPr="004A355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4169DC" w:rsidRPr="004A355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courses</w:t>
            </w:r>
            <w:proofErr w:type="spellEnd"/>
          </w:p>
          <w:p w14:paraId="7CB9E895" w14:textId="564B3CE3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continuing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sending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1DF5">
              <w:rPr>
                <w:rFonts w:ascii="Times New Roman" w:hAnsi="Times New Roman" w:cs="Times New Roman"/>
                <w:sz w:val="24"/>
                <w:szCs w:val="24"/>
              </w:rPr>
              <w:t>appendix</w:t>
            </w:r>
            <w:proofErr w:type="spellEnd"/>
            <w:r w:rsidR="00801DF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4) to the e-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01DF5" w:rsidRPr="008715C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 w:rsidR="0080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8, 2024.</w:t>
            </w:r>
          </w:p>
          <w:p w14:paraId="031C8482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Continuing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concert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further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issued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9DC" w14:paraId="31DF3756" w14:textId="77777777" w:rsidTr="009B1A20">
        <w:tc>
          <w:tcPr>
            <w:tcW w:w="5576" w:type="dxa"/>
            <w:gridSpan w:val="2"/>
          </w:tcPr>
          <w:p w14:paraId="37AC6341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Dalības maksa</w:t>
            </w:r>
          </w:p>
          <w:p w14:paraId="6B6891BF" w14:textId="77777777" w:rsidR="004169DC" w:rsidRPr="00111E54" w:rsidRDefault="004169DC" w:rsidP="004169DC">
            <w:pPr>
              <w:pStyle w:val="Sarakstarindkopa"/>
              <w:numPr>
                <w:ilvl w:val="0"/>
                <w:numId w:val="12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Maksa par dalību solistu konkursā – 40 EUR. </w:t>
            </w:r>
          </w:p>
          <w:p w14:paraId="25AC4420" w14:textId="77777777" w:rsidR="004169DC" w:rsidRPr="00111E54" w:rsidRDefault="004169DC" w:rsidP="004169DC">
            <w:pPr>
              <w:pStyle w:val="Sarakstarindkopa"/>
              <w:numPr>
                <w:ilvl w:val="0"/>
                <w:numId w:val="12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Maksa par dalību ansambļu konkursā (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 dalībnieka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) – 15 EUR. (Ja dalībnieks piedalās vairākos ansambļos, dalības maksa jāmaksā tikai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vienu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reizi.)</w:t>
            </w:r>
          </w:p>
          <w:p w14:paraId="5CBE3D4A" w14:textId="77777777" w:rsidR="004169DC" w:rsidRPr="00111E54" w:rsidRDefault="004169DC" w:rsidP="004169DC">
            <w:pPr>
              <w:pStyle w:val="Sarakstarindkopa"/>
              <w:numPr>
                <w:ilvl w:val="0"/>
                <w:numId w:val="12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Maksa par dalību tālākizglītības kursos – 40 EUR. Pedagogiem un koncertmeistariem, kuru audzēkņi piedalās konkursā, tālākizglītības kursi ir bez maksas. Dalības maksa ir par vienu konkursa/festivāla dienu.</w:t>
            </w:r>
          </w:p>
          <w:p w14:paraId="54C926AF" w14:textId="7C211FF7" w:rsidR="002257CD" w:rsidRPr="00814CF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Ceļa un ēdināšanas izdevumus konkursa dalībnieki sedz paši.</w:t>
            </w:r>
          </w:p>
        </w:tc>
        <w:tc>
          <w:tcPr>
            <w:tcW w:w="5576" w:type="dxa"/>
            <w:gridSpan w:val="2"/>
          </w:tcPr>
          <w:p w14:paraId="43DDE71C" w14:textId="112512F6" w:rsidR="004169DC" w:rsidRDefault="002257CD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4169DC" w:rsidRPr="004169D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fees</w:t>
            </w:r>
            <w:proofErr w:type="spellEnd"/>
          </w:p>
          <w:p w14:paraId="32F7E75A" w14:textId="5646D4EF" w:rsidR="004169DC" w:rsidRPr="00295521" w:rsidRDefault="004169DC" w:rsidP="00295521">
            <w:pPr>
              <w:pStyle w:val="Sarakstarindkopa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21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52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521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52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>drummer</w:t>
            </w:r>
            <w:proofErr w:type="spellEnd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>soloist</w:t>
            </w:r>
            <w:proofErr w:type="spellEnd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>competitions</w:t>
            </w:r>
            <w:proofErr w:type="spellEnd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521">
              <w:rPr>
                <w:rFonts w:ascii="Times New Roman" w:hAnsi="Times New Roman" w:cs="Times New Roman"/>
                <w:sz w:val="24"/>
                <w:szCs w:val="24"/>
              </w:rPr>
              <w:t>– 40 EUR.</w:t>
            </w:r>
          </w:p>
          <w:p w14:paraId="6B733ACA" w14:textId="77777777" w:rsidR="004169DC" w:rsidRPr="004169DC" w:rsidRDefault="004169DC" w:rsidP="004169DC">
            <w:pPr>
              <w:pStyle w:val="Sarakstarindkop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ensemble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(per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) – 15 EUR. (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participates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several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ensembles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EA34215" w14:textId="2BF547AA" w:rsidR="004169DC" w:rsidRPr="004169DC" w:rsidRDefault="004169DC" w:rsidP="004169DC">
            <w:pPr>
              <w:pStyle w:val="Sarakstarindkop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continuing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– 40 EUR.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Continuing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accompanists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students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FE2B96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catering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contestants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themselves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83A639" w14:textId="77777777" w:rsidR="00F0445F" w:rsidRDefault="00F0445F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5907" w14:textId="77777777" w:rsidR="001A087A" w:rsidRPr="004169DC" w:rsidRDefault="001A087A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DC" w14:paraId="089F77B0" w14:textId="77777777" w:rsidTr="009B1A20">
        <w:tc>
          <w:tcPr>
            <w:tcW w:w="5576" w:type="dxa"/>
            <w:gridSpan w:val="2"/>
          </w:tcPr>
          <w:p w14:paraId="5B5AB741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Svarīgi</w:t>
            </w:r>
          </w:p>
          <w:p w14:paraId="423530B9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Dalībnieks un viņa pedagogs </w:t>
            </w:r>
            <w:r w:rsidRPr="0011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paši uzstāda un nones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no skatuves savam priekšnesumam nepieciešamos instrumentus un inventāru. </w:t>
            </w: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Lai nekavētu konkursa gaitu, instrumentu uzstādīšanai un nonešanai jānotiek ātri un operatīvi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0D9B0991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Konkursa dalībnieks uzstājas koncerta tērpā, ievērojot visas skatuves ētikas normas.</w:t>
            </w:r>
          </w:p>
          <w:p w14:paraId="0FCAC9C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Uzstāšanās laikā ir aizliegts izmantot ausu monitoru sistēmas, metronomu vai citas </w:t>
            </w: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viedierīces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BC9C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Uzstāšanās laikā ir aizliegts izmantot fonogrammu (izņemot solistu-bundzinieku konkursa disciplīnā, atskaņojot mīnusu).</w:t>
            </w:r>
          </w:p>
          <w:p w14:paraId="6668EC79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Par uz vietas esošajiem instrumentiem lūgums sazināties ar konkursa organizatoru.</w:t>
            </w:r>
          </w:p>
          <w:p w14:paraId="6244D0AC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76" w:type="dxa"/>
            <w:gridSpan w:val="2"/>
          </w:tcPr>
          <w:p w14:paraId="050633D9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Important</w:t>
            </w:r>
            <w:proofErr w:type="spellEnd"/>
          </w:p>
          <w:p w14:paraId="59FFCBBF" w14:textId="37A438E2" w:rsidR="004169DC" w:rsidRPr="00A30FE3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set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instruments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performance.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delay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competition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the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installation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removal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done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quickly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efficiently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3835E7" w14:textId="3D9095CC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contestant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performs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concert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attire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observing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  <w:proofErr w:type="spellEnd"/>
            <w:r w:rsidR="004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norms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8BEC1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in-ear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monitor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metronomes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prohibited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performance.</w:t>
            </w:r>
          </w:p>
          <w:p w14:paraId="6B3AB1CD" w14:textId="32270D52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forbidden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phonogram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perf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>ormance (</w:t>
            </w:r>
            <w:proofErr w:type="spellStart"/>
            <w:r w:rsidR="00BE2178">
              <w:rPr>
                <w:rFonts w:ascii="Times New Roman" w:hAnsi="Times New Roman" w:cs="Times New Roman"/>
                <w:sz w:val="24"/>
                <w:szCs w:val="24"/>
              </w:rPr>
              <w:t>except</w:t>
            </w:r>
            <w:proofErr w:type="spellEnd"/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178">
              <w:rPr>
                <w:rFonts w:ascii="Times New Roman" w:hAnsi="Times New Roman" w:cs="Times New Roman"/>
                <w:sz w:val="24"/>
                <w:szCs w:val="24"/>
              </w:rPr>
              <w:t>drummers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playing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minus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5C3EE72" w14:textId="137383ED" w:rsidR="004169DC" w:rsidRPr="004169DC" w:rsidRDefault="004169DC" w:rsidP="00225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orga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>nizer</w:t>
            </w:r>
            <w:proofErr w:type="spellEnd"/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1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BE217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CD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instruments.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9DC" w14:paraId="69D2B5D2" w14:textId="77777777" w:rsidTr="009B1A20">
        <w:tc>
          <w:tcPr>
            <w:tcW w:w="5576" w:type="dxa"/>
            <w:gridSpan w:val="2"/>
          </w:tcPr>
          <w:p w14:paraId="68BF607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Obligātais repertuārs</w:t>
            </w:r>
          </w:p>
          <w:p w14:paraId="10E4CB04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Obligātais repertuārs solistu grupām (gan nošu materiāls, gan bungu mīnusi) būs pieejams mājaslapā </w:t>
            </w:r>
            <w:hyperlink r:id="rId14" w:history="1">
              <w:r w:rsidRPr="00111E5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https://sitaminstrumentuasociacija.mozello.lv/konkurss/</w:t>
              </w:r>
            </w:hyperlink>
          </w:p>
          <w:p w14:paraId="344D0FC0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76" w:type="dxa"/>
            <w:gridSpan w:val="2"/>
          </w:tcPr>
          <w:p w14:paraId="0B62148A" w14:textId="77777777" w:rsidR="004169DC" w:rsidRDefault="00A30FE3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E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Mandatory</w:t>
            </w:r>
            <w:proofErr w:type="spellEnd"/>
            <w:r w:rsidRPr="00A30FE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repertoire</w:t>
            </w:r>
            <w:proofErr w:type="spellEnd"/>
          </w:p>
          <w:p w14:paraId="4CBAB92A" w14:textId="6B7E43D6" w:rsidR="00A30FE3" w:rsidRPr="00A30FE3" w:rsidRDefault="00A30FE3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repertoire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soloist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EF5">
              <w:rPr>
                <w:rFonts w:ascii="Times New Roman" w:hAnsi="Times New Roman" w:cs="Times New Roman"/>
                <w:sz w:val="24"/>
                <w:szCs w:val="24"/>
              </w:rPr>
              <w:t xml:space="preserve">audio </w:t>
            </w:r>
            <w:proofErr w:type="spellStart"/>
            <w:r w:rsidR="000D4EF5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="004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B289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https://sitaminstrumentuasociacija.mozello.lv/konkurss/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E6197" w14:textId="77777777" w:rsidR="00A30FE3" w:rsidRPr="00A30FE3" w:rsidRDefault="00A30FE3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61C91" w14:textId="71F6C67E" w:rsidR="00F0445F" w:rsidRDefault="00F0445F" w:rsidP="00A14B63">
      <w:pPr>
        <w:spacing w:line="259" w:lineRule="auto"/>
      </w:pPr>
    </w:p>
    <w:p w14:paraId="2329D3A6" w14:textId="77777777" w:rsidR="00F0445F" w:rsidRDefault="00F0445F">
      <w:pPr>
        <w:spacing w:line="259" w:lineRule="auto"/>
      </w:pPr>
      <w:r>
        <w:br w:type="page"/>
      </w:r>
    </w:p>
    <w:p w14:paraId="16A95528" w14:textId="77777777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r w:rsidRPr="00111E54">
        <w:rPr>
          <w:rFonts w:ascii="Times New Roman" w:hAnsi="Times New Roman" w:cs="Times New Roman"/>
        </w:rPr>
        <w:lastRenderedPageBreak/>
        <w:t>Pielikums Nr. 1.</w:t>
      </w:r>
    </w:p>
    <w:p w14:paraId="7934AECD" w14:textId="77777777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Appendix</w:t>
      </w:r>
      <w:proofErr w:type="spellEnd"/>
      <w:r>
        <w:rPr>
          <w:rFonts w:ascii="Times New Roman" w:hAnsi="Times New Roman" w:cs="Times New Roman"/>
        </w:rPr>
        <w:t xml:space="preserve"> No 1</w:t>
      </w:r>
    </w:p>
    <w:tbl>
      <w:tblPr>
        <w:tblStyle w:val="Reatabula"/>
        <w:tblW w:w="0" w:type="auto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174"/>
      </w:tblGrid>
      <w:tr w:rsidR="00F0445F" w14:paraId="560788FD" w14:textId="77777777" w:rsidTr="00F0445F">
        <w:trPr>
          <w:trHeight w:val="1455"/>
        </w:trPr>
        <w:tc>
          <w:tcPr>
            <w:tcW w:w="4174" w:type="dxa"/>
          </w:tcPr>
          <w:p w14:paraId="7522F56A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Pieteikums bungu komplekta spēles solistu konkursam</w:t>
            </w:r>
          </w:p>
          <w:p w14:paraId="592DE8F4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4" w:type="dxa"/>
          </w:tcPr>
          <w:p w14:paraId="514EC5CF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drum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set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playing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soloist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competition</w:t>
            </w:r>
            <w:proofErr w:type="spellEnd"/>
          </w:p>
        </w:tc>
      </w:tr>
    </w:tbl>
    <w:p w14:paraId="7A1F363C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F0445F" w:rsidRPr="00111E54" w14:paraId="6FF8B27A" w14:textId="77777777" w:rsidTr="00F0445F">
        <w:tc>
          <w:tcPr>
            <w:tcW w:w="4536" w:type="dxa"/>
            <w:hideMark/>
          </w:tcPr>
          <w:p w14:paraId="1A70A45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Mūzikas skola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C8F7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6054C602" w14:textId="77777777" w:rsidTr="00F0445F">
        <w:tc>
          <w:tcPr>
            <w:tcW w:w="4536" w:type="dxa"/>
          </w:tcPr>
          <w:p w14:paraId="32E3E20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36CE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68DE0ECA" w14:textId="77777777" w:rsidTr="00F0445F">
        <w:tc>
          <w:tcPr>
            <w:tcW w:w="4536" w:type="dxa"/>
            <w:hideMark/>
          </w:tcPr>
          <w:p w14:paraId="2F3D25A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A32DC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434FFD9F" w14:textId="77777777" w:rsidTr="00F0445F">
        <w:tc>
          <w:tcPr>
            <w:tcW w:w="4536" w:type="dxa"/>
            <w:hideMark/>
          </w:tcPr>
          <w:p w14:paraId="29EA58AA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 uzvārds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14:paraId="1E58403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Participant's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411E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0AE493F3" w14:textId="77777777" w:rsidTr="00F0445F">
        <w:tc>
          <w:tcPr>
            <w:tcW w:w="4536" w:type="dxa"/>
          </w:tcPr>
          <w:p w14:paraId="6EC19EC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Dalībnieka dzimšanas dati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Participant's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birth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4B58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5EB046A7" w14:textId="77777777" w:rsidTr="00F0445F">
        <w:trPr>
          <w:trHeight w:val="368"/>
        </w:trPr>
        <w:tc>
          <w:tcPr>
            <w:tcW w:w="4536" w:type="dxa"/>
            <w:hideMark/>
          </w:tcPr>
          <w:p w14:paraId="7E0C829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Pedagogs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A558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4C555399" w14:textId="77777777" w:rsidTr="00F0445F">
        <w:trPr>
          <w:trHeight w:val="368"/>
        </w:trPr>
        <w:tc>
          <w:tcPr>
            <w:tcW w:w="4536" w:type="dxa"/>
            <w:hideMark/>
          </w:tcPr>
          <w:p w14:paraId="2B93655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Pedagoga kontaktinformācija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45B7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4E1FD" w14:textId="77777777" w:rsidR="00F0445F" w:rsidRPr="00DD2F2B" w:rsidRDefault="00F0445F" w:rsidP="00F0445F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F2B">
        <w:rPr>
          <w:rFonts w:ascii="Times New Roman" w:hAnsi="Times New Roman" w:cs="Times New Roman"/>
          <w:sz w:val="24"/>
          <w:szCs w:val="24"/>
        </w:rPr>
        <w:t xml:space="preserve"> e pasta adrese / e </w:t>
      </w:r>
      <w:proofErr w:type="spellStart"/>
      <w:r w:rsidRPr="00DD2F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D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2B">
        <w:rPr>
          <w:rFonts w:ascii="Times New Roman" w:hAnsi="Times New Roman" w:cs="Times New Roman"/>
          <w:sz w:val="24"/>
          <w:szCs w:val="24"/>
        </w:rPr>
        <w:t>adress</w:t>
      </w:r>
      <w:proofErr w:type="spellEnd"/>
    </w:p>
    <w:p w14:paraId="1F0E4C60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94D1D3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424D8E" w14:textId="77777777" w:rsidR="00F0445F" w:rsidRPr="00111E54" w:rsidRDefault="00F0445F" w:rsidP="00F0445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Repertuārs / </w:t>
      </w:r>
      <w:proofErr w:type="spellStart"/>
      <w:r>
        <w:rPr>
          <w:rFonts w:ascii="Times New Roman" w:hAnsi="Times New Roman" w:cs="Times New Roman"/>
          <w:sz w:val="28"/>
          <w:szCs w:val="28"/>
        </w:rPr>
        <w:t>Repertoire</w:t>
      </w:r>
      <w:proofErr w:type="spellEnd"/>
    </w:p>
    <w:tbl>
      <w:tblPr>
        <w:tblStyle w:val="Reatabula"/>
        <w:tblW w:w="11341" w:type="dxa"/>
        <w:tblInd w:w="-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3253"/>
        <w:gridCol w:w="282"/>
        <w:gridCol w:w="139"/>
        <w:gridCol w:w="283"/>
        <w:gridCol w:w="2349"/>
        <w:gridCol w:w="281"/>
        <w:gridCol w:w="2292"/>
      </w:tblGrid>
      <w:tr w:rsidR="00F0445F" w:rsidRPr="00111E54" w14:paraId="7B96B9C5" w14:textId="77777777" w:rsidTr="00F0445F">
        <w:tc>
          <w:tcPr>
            <w:tcW w:w="2462" w:type="dxa"/>
            <w:hideMark/>
          </w:tcPr>
          <w:p w14:paraId="64A5FDC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4F0531B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Skaņdarbs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composition</w:t>
            </w:r>
            <w:proofErr w:type="spellEnd"/>
          </w:p>
        </w:tc>
        <w:tc>
          <w:tcPr>
            <w:tcW w:w="282" w:type="dxa"/>
          </w:tcPr>
          <w:p w14:paraId="1552069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14:paraId="06D47E8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Autors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Autor</w:t>
            </w:r>
          </w:p>
        </w:tc>
        <w:tc>
          <w:tcPr>
            <w:tcW w:w="281" w:type="dxa"/>
          </w:tcPr>
          <w:p w14:paraId="2107553E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15DEE9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Hron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</w:p>
        </w:tc>
      </w:tr>
      <w:tr w:rsidR="00F0445F" w:rsidRPr="00111E54" w14:paraId="7B536AEA" w14:textId="77777777" w:rsidTr="00F0445F">
        <w:tc>
          <w:tcPr>
            <w:tcW w:w="2462" w:type="dxa"/>
          </w:tcPr>
          <w:p w14:paraId="6061AD21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Mazā </w:t>
            </w:r>
            <w:proofErr w:type="spellStart"/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14:paraId="1E3BC0D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drum</w:t>
            </w:r>
            <w:proofErr w:type="spellEnd"/>
          </w:p>
        </w:tc>
        <w:tc>
          <w:tcPr>
            <w:tcW w:w="3674" w:type="dxa"/>
            <w:gridSpan w:val="3"/>
            <w:tcBorders>
              <w:bottom w:val="single" w:sz="4" w:space="0" w:color="auto"/>
            </w:tcBorders>
          </w:tcPr>
          <w:p w14:paraId="75623A5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42E6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2563FA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14:paraId="61D4AFA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3763662C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6B0C9426" w14:textId="77777777" w:rsidTr="00F0445F">
        <w:tc>
          <w:tcPr>
            <w:tcW w:w="2462" w:type="dxa"/>
            <w:hideMark/>
          </w:tcPr>
          <w:p w14:paraId="4A39976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Bungu komplekts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72492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6C0A0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48C940E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14:paraId="6BCBA4A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7E78601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1B6C2875" w14:textId="77777777" w:rsidTr="00F0445F">
        <w:tc>
          <w:tcPr>
            <w:tcW w:w="2462" w:type="dxa"/>
            <w:hideMark/>
          </w:tcPr>
          <w:p w14:paraId="5C9C5EA1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Mīnuss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14:paraId="75E724D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along</w:t>
            </w:r>
            <w:proofErr w:type="spellEnd"/>
          </w:p>
        </w:tc>
        <w:tc>
          <w:tcPr>
            <w:tcW w:w="3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7C806E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57C46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1017092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14:paraId="5EC6CD3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0BBAE19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8CD7F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0556F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E54">
        <w:rPr>
          <w:rFonts w:ascii="Times New Roman" w:hAnsi="Times New Roman" w:cs="Times New Roman"/>
          <w:sz w:val="24"/>
          <w:szCs w:val="24"/>
        </w:rPr>
        <w:br w:type="page"/>
      </w:r>
    </w:p>
    <w:p w14:paraId="00B8F330" w14:textId="77777777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r w:rsidRPr="00111E54">
        <w:rPr>
          <w:rFonts w:ascii="Times New Roman" w:hAnsi="Times New Roman" w:cs="Times New Roman"/>
        </w:rPr>
        <w:lastRenderedPageBreak/>
        <w:t>Pielikums Nr. 2.</w:t>
      </w:r>
    </w:p>
    <w:p w14:paraId="2026DB7A" w14:textId="0DBEA660" w:rsidR="00F0445F" w:rsidRPr="00111E54" w:rsidRDefault="00F0445F" w:rsidP="00F0445F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Appendix</w:t>
      </w:r>
      <w:proofErr w:type="spellEnd"/>
      <w:r>
        <w:rPr>
          <w:rFonts w:ascii="Times New Roman" w:hAnsi="Times New Roman" w:cs="Times New Roman"/>
        </w:rPr>
        <w:t xml:space="preserve"> No2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90"/>
      </w:tblGrid>
      <w:tr w:rsidR="00F0445F" w14:paraId="7C7CF4F2" w14:textId="77777777" w:rsidTr="009E5597">
        <w:tc>
          <w:tcPr>
            <w:tcW w:w="4190" w:type="dxa"/>
          </w:tcPr>
          <w:p w14:paraId="52561AC1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Pieteikums bungu komplekta spēles solistu konkursam</w:t>
            </w:r>
          </w:p>
          <w:p w14:paraId="4C4D3F4C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4A821C1A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percussion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competition</w:t>
            </w:r>
            <w:proofErr w:type="spellEnd"/>
          </w:p>
        </w:tc>
      </w:tr>
    </w:tbl>
    <w:p w14:paraId="60CDF082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F0445F" w:rsidRPr="00111E54" w14:paraId="2FEDB4CA" w14:textId="77777777" w:rsidTr="00F0445F">
        <w:tc>
          <w:tcPr>
            <w:tcW w:w="3402" w:type="dxa"/>
            <w:hideMark/>
          </w:tcPr>
          <w:p w14:paraId="57908A2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Mūzikas skola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1260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0D976762" w14:textId="77777777" w:rsidTr="00F0445F">
        <w:tc>
          <w:tcPr>
            <w:tcW w:w="3402" w:type="dxa"/>
          </w:tcPr>
          <w:p w14:paraId="4D3D6AB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FDA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3ACAD65E" w14:textId="77777777" w:rsidTr="00F0445F">
        <w:tc>
          <w:tcPr>
            <w:tcW w:w="3402" w:type="dxa"/>
            <w:hideMark/>
          </w:tcPr>
          <w:p w14:paraId="0465E16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5459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5C82100C" w14:textId="77777777" w:rsidTr="00F0445F">
        <w:tc>
          <w:tcPr>
            <w:tcW w:w="3402" w:type="dxa"/>
            <w:hideMark/>
          </w:tcPr>
          <w:p w14:paraId="128EB64F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 uzvārds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14:paraId="07F4A63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Participant's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9DB6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478FE719" w14:textId="77777777" w:rsidTr="00F0445F">
        <w:tc>
          <w:tcPr>
            <w:tcW w:w="3402" w:type="dxa"/>
          </w:tcPr>
          <w:p w14:paraId="04AE873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Dalībnieka dzimšanas dati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Participant's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birth</w:t>
            </w:r>
            <w:proofErr w:type="spellEnd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5D6D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4E042A21" w14:textId="77777777" w:rsidTr="00F0445F">
        <w:trPr>
          <w:trHeight w:val="368"/>
        </w:trPr>
        <w:tc>
          <w:tcPr>
            <w:tcW w:w="3402" w:type="dxa"/>
            <w:hideMark/>
          </w:tcPr>
          <w:p w14:paraId="76A1809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Pedagogs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04C1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79318702" w14:textId="77777777" w:rsidTr="00F0445F">
        <w:trPr>
          <w:trHeight w:val="368"/>
        </w:trPr>
        <w:tc>
          <w:tcPr>
            <w:tcW w:w="3402" w:type="dxa"/>
            <w:hideMark/>
          </w:tcPr>
          <w:p w14:paraId="10D1260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Pedagoga kontaktinformācija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CC5E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5523B" w14:textId="77777777" w:rsidR="00F0445F" w:rsidRPr="0039185D" w:rsidRDefault="00F0445F" w:rsidP="00F0445F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D2F2B">
        <w:rPr>
          <w:rFonts w:ascii="Times New Roman" w:hAnsi="Times New Roman" w:cs="Times New Roman"/>
          <w:sz w:val="24"/>
          <w:szCs w:val="24"/>
        </w:rPr>
        <w:t xml:space="preserve"> e pasta adrese / e </w:t>
      </w:r>
      <w:proofErr w:type="spellStart"/>
      <w:r w:rsidRPr="00DD2F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D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2B">
        <w:rPr>
          <w:rFonts w:ascii="Times New Roman" w:hAnsi="Times New Roman" w:cs="Times New Roman"/>
          <w:sz w:val="24"/>
          <w:szCs w:val="24"/>
        </w:rPr>
        <w:t>adress</w:t>
      </w:r>
      <w:proofErr w:type="spellEnd"/>
    </w:p>
    <w:p w14:paraId="5900A109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Repertuārs / </w:t>
      </w:r>
      <w:proofErr w:type="spellStart"/>
      <w:r>
        <w:rPr>
          <w:rFonts w:ascii="Times New Roman" w:hAnsi="Times New Roman" w:cs="Times New Roman"/>
          <w:sz w:val="28"/>
          <w:szCs w:val="28"/>
        </w:rPr>
        <w:t>Repertoire</w:t>
      </w:r>
      <w:proofErr w:type="spellEnd"/>
    </w:p>
    <w:tbl>
      <w:tblPr>
        <w:tblStyle w:val="Reatabula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693"/>
        <w:gridCol w:w="283"/>
        <w:gridCol w:w="2552"/>
        <w:gridCol w:w="283"/>
        <w:gridCol w:w="1276"/>
      </w:tblGrid>
      <w:tr w:rsidR="00F0445F" w:rsidRPr="00111E54" w14:paraId="67F6158B" w14:textId="77777777" w:rsidTr="00F0445F">
        <w:tc>
          <w:tcPr>
            <w:tcW w:w="3545" w:type="dxa"/>
            <w:hideMark/>
          </w:tcPr>
          <w:p w14:paraId="082EBD0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155D9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Skaņdarbs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composition</w:t>
            </w:r>
            <w:proofErr w:type="spellEnd"/>
          </w:p>
        </w:tc>
        <w:tc>
          <w:tcPr>
            <w:tcW w:w="283" w:type="dxa"/>
          </w:tcPr>
          <w:p w14:paraId="42B4A40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066F0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Autors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Autor</w:t>
            </w:r>
          </w:p>
        </w:tc>
        <w:tc>
          <w:tcPr>
            <w:tcW w:w="283" w:type="dxa"/>
          </w:tcPr>
          <w:p w14:paraId="3CDE0D0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682D6" w14:textId="4E86CED0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Hron</w:t>
            </w:r>
            <w:proofErr w:type="spellEnd"/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</w:p>
        </w:tc>
      </w:tr>
      <w:tr w:rsidR="00F0445F" w:rsidRPr="00111E54" w14:paraId="278188EB" w14:textId="77777777" w:rsidTr="00F0445F">
        <w:tc>
          <w:tcPr>
            <w:tcW w:w="3545" w:type="dxa"/>
          </w:tcPr>
          <w:p w14:paraId="66A57279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Marimba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ksilofons</w:t>
            </w:r>
          </w:p>
          <w:p w14:paraId="74258B4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5D">
              <w:rPr>
                <w:rFonts w:ascii="Times New Roman" w:hAnsi="Times New Roman" w:cs="Times New Roman"/>
                <w:b/>
                <w:sz w:val="24"/>
                <w:szCs w:val="24"/>
              </w:rPr>
              <w:t>Marimba</w:t>
            </w:r>
            <w:proofErr w:type="spellEnd"/>
            <w:r w:rsidRPr="0039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9185D">
              <w:rPr>
                <w:rFonts w:ascii="Times New Roman" w:hAnsi="Times New Roman" w:cs="Times New Roman"/>
                <w:b/>
                <w:sz w:val="24"/>
                <w:szCs w:val="24"/>
              </w:rPr>
              <w:t>xylophone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5C541E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3E78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A5FDB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2F6A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BE103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1D7C6AEC" w14:textId="77777777" w:rsidTr="00F0445F">
        <w:tc>
          <w:tcPr>
            <w:tcW w:w="3545" w:type="dxa"/>
          </w:tcPr>
          <w:p w14:paraId="2F6E5EE9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Marimba</w:t>
            </w:r>
            <w:proofErr w:type="spellEnd"/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/vibrofons 4 vālītes*</w:t>
            </w:r>
          </w:p>
          <w:p w14:paraId="383BEBAF" w14:textId="74860644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5D">
              <w:rPr>
                <w:rFonts w:ascii="Times New Roman" w:hAnsi="Times New Roman" w:cs="Times New Roman"/>
                <w:b/>
                <w:sz w:val="24"/>
                <w:szCs w:val="24"/>
              </w:rPr>
              <w:t>Marimba</w:t>
            </w:r>
            <w:proofErr w:type="spellEnd"/>
            <w:r w:rsidRPr="003918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185D">
              <w:rPr>
                <w:rFonts w:ascii="Times New Roman" w:hAnsi="Times New Roman" w:cs="Times New Roman"/>
                <w:b/>
                <w:sz w:val="24"/>
                <w:szCs w:val="24"/>
              </w:rPr>
              <w:t>vibraphone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mallets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CD66A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7D27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82B35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6F7C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FC921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6C8A6C8E" w14:textId="77777777" w:rsidTr="00F0445F">
        <w:tc>
          <w:tcPr>
            <w:tcW w:w="3545" w:type="dxa"/>
            <w:hideMark/>
          </w:tcPr>
          <w:p w14:paraId="491EA3EB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Multiperkusijas</w:t>
            </w:r>
            <w:proofErr w:type="spellEnd"/>
          </w:p>
          <w:p w14:paraId="37835373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Multipercussion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253DE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428D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60D31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E2E2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8CAB0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6939A6D2" w14:textId="77777777" w:rsidTr="00F0445F">
        <w:tc>
          <w:tcPr>
            <w:tcW w:w="3545" w:type="dxa"/>
            <w:hideMark/>
          </w:tcPr>
          <w:p w14:paraId="15738032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Mazā </w:t>
            </w:r>
            <w:proofErr w:type="spellStart"/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bunga</w:t>
            </w:r>
            <w:proofErr w:type="spellEnd"/>
          </w:p>
          <w:p w14:paraId="0B09B45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E582D9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9FEB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0D1B1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59AD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A3427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C1AD17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A2D4A" w14:textId="77777777" w:rsidR="00F0445F" w:rsidRDefault="00F0445F" w:rsidP="00F04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E54">
        <w:rPr>
          <w:rFonts w:ascii="Times New Roman" w:hAnsi="Times New Roman" w:cs="Times New Roman"/>
          <w:sz w:val="28"/>
          <w:szCs w:val="28"/>
        </w:rPr>
        <w:t>*D un E grupa</w:t>
      </w:r>
      <w:r>
        <w:rPr>
          <w:rFonts w:ascii="Times New Roman" w:hAnsi="Times New Roman" w:cs="Times New Roman"/>
          <w:sz w:val="28"/>
          <w:szCs w:val="28"/>
        </w:rPr>
        <w:t xml:space="preserve"> / D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</w:p>
    <w:p w14:paraId="3F4832DE" w14:textId="77777777" w:rsidR="00F0445F" w:rsidRPr="0039185D" w:rsidRDefault="00F0445F" w:rsidP="00F0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85D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Pr="0039185D">
        <w:rPr>
          <w:rFonts w:ascii="Times New Roman" w:hAnsi="Times New Roman" w:cs="Times New Roman"/>
          <w:sz w:val="24"/>
          <w:szCs w:val="24"/>
        </w:rPr>
        <w:t xml:space="preserve">Sūtot pieteikumu jāiesniedz visas konkursa programmas notis elektroniski. </w:t>
      </w:r>
    </w:p>
    <w:p w14:paraId="4FD45753" w14:textId="77777777" w:rsidR="00F0445F" w:rsidRPr="0039185D" w:rsidRDefault="00F0445F" w:rsidP="00F0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85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9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5D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39185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9185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91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85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9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5D">
        <w:rPr>
          <w:rFonts w:ascii="Times New Roman" w:hAnsi="Times New Roman" w:cs="Times New Roman"/>
          <w:sz w:val="24"/>
          <w:szCs w:val="24"/>
        </w:rPr>
        <w:t>notes</w:t>
      </w:r>
      <w:proofErr w:type="spellEnd"/>
      <w:r w:rsidRPr="0039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5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185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9185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39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5D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39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electronically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B73847" w14:textId="77777777" w:rsidR="009B1A20" w:rsidRDefault="009B1A20" w:rsidP="00A14B63">
      <w:pPr>
        <w:spacing w:line="259" w:lineRule="auto"/>
      </w:pPr>
    </w:p>
    <w:p w14:paraId="1D33D86A" w14:textId="77777777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r w:rsidRPr="00111E54">
        <w:rPr>
          <w:rFonts w:ascii="Times New Roman" w:hAnsi="Times New Roman" w:cs="Times New Roman"/>
        </w:rPr>
        <w:lastRenderedPageBreak/>
        <w:t>Pielikums Nr. 3.</w:t>
      </w:r>
    </w:p>
    <w:p w14:paraId="32A08ACF" w14:textId="53F9EF6E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Appendix</w:t>
      </w:r>
      <w:proofErr w:type="spellEnd"/>
      <w:r>
        <w:rPr>
          <w:rFonts w:ascii="Times New Roman" w:hAnsi="Times New Roman" w:cs="Times New Roman"/>
        </w:rPr>
        <w:t xml:space="preserve"> No3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90"/>
      </w:tblGrid>
      <w:tr w:rsidR="00F0445F" w14:paraId="417B116B" w14:textId="77777777" w:rsidTr="009E5597">
        <w:tc>
          <w:tcPr>
            <w:tcW w:w="4190" w:type="dxa"/>
          </w:tcPr>
          <w:p w14:paraId="69020A16" w14:textId="77777777" w:rsidR="00F0445F" w:rsidRPr="003E1401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Pieteikums sitaminstrumentu spēles ansambļu konkursam</w:t>
            </w:r>
          </w:p>
        </w:tc>
        <w:tc>
          <w:tcPr>
            <w:tcW w:w="4190" w:type="dxa"/>
          </w:tcPr>
          <w:p w14:paraId="0E49D4F2" w14:textId="77777777" w:rsidR="00F0445F" w:rsidRPr="003E1401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  <w:proofErr w:type="spellEnd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  <w:proofErr w:type="spellEnd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 </w:t>
            </w:r>
            <w:proofErr w:type="spellStart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percussion</w:t>
            </w:r>
            <w:proofErr w:type="spellEnd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ensemble</w:t>
            </w:r>
            <w:proofErr w:type="spellEnd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competition</w:t>
            </w:r>
            <w:proofErr w:type="spellEnd"/>
          </w:p>
        </w:tc>
      </w:tr>
    </w:tbl>
    <w:p w14:paraId="295816FB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Reatabula"/>
        <w:tblW w:w="0" w:type="auto"/>
        <w:tblInd w:w="795" w:type="dxa"/>
        <w:tblLook w:val="04A0" w:firstRow="1" w:lastRow="0" w:firstColumn="1" w:lastColumn="0" w:noHBand="0" w:noVBand="1"/>
      </w:tblPr>
      <w:tblGrid>
        <w:gridCol w:w="3402"/>
        <w:gridCol w:w="5466"/>
      </w:tblGrid>
      <w:tr w:rsidR="00F0445F" w:rsidRPr="00111E54" w14:paraId="343CF714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3F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iestāde/</w:t>
            </w:r>
          </w:p>
          <w:p w14:paraId="5F0A602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</w:t>
            </w:r>
            <w:proofErr w:type="spellEnd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DD3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0445F" w:rsidRPr="00111E54" w14:paraId="5CF326E0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26C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400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0445F" w:rsidRPr="00111E54" w14:paraId="21E72A4E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846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Ansambļa nosaukums /</w:t>
            </w:r>
          </w:p>
          <w:p w14:paraId="390C8AA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ensamble</w:t>
            </w:r>
            <w:proofErr w:type="spell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82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0445F" w:rsidRPr="00111E54" w14:paraId="5D04E05E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8A9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Pedagogs /</w:t>
            </w:r>
          </w:p>
          <w:p w14:paraId="30A9295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50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0445F" w:rsidRPr="00111E54" w14:paraId="71892560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558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Pedagoga </w:t>
            </w: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kontaktinformācija:</w:t>
            </w:r>
          </w:p>
          <w:p w14:paraId="367E2503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-(e-pasts)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205EBF6E" w14:textId="77777777" w:rsidR="00F0445F" w:rsidRPr="003E1401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  <w:proofErr w:type="spellEnd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proofErr w:type="spellEnd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  <w:proofErr w:type="spellEnd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DE2A28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-(e-</w:t>
            </w: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88E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356BD341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atabula"/>
        <w:tblW w:w="0" w:type="auto"/>
        <w:tblInd w:w="863" w:type="dxa"/>
        <w:tblLook w:val="04A0" w:firstRow="1" w:lastRow="0" w:firstColumn="1" w:lastColumn="0" w:noHBand="0" w:noVBand="1"/>
      </w:tblPr>
      <w:tblGrid>
        <w:gridCol w:w="2467"/>
        <w:gridCol w:w="2539"/>
        <w:gridCol w:w="2064"/>
        <w:gridCol w:w="1669"/>
      </w:tblGrid>
      <w:tr w:rsidR="00F0445F" w:rsidRPr="00111E54" w14:paraId="6BEF77C0" w14:textId="77777777" w:rsidTr="00F0445F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365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Ansambļa dalībnieki</w:t>
            </w:r>
          </w:p>
          <w:p w14:paraId="44F647C8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 Uzvārds</w:t>
            </w:r>
          </w:p>
          <w:p w14:paraId="372C8DC3" w14:textId="77777777" w:rsidR="00F0445F" w:rsidRPr="003E1401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Ensemble</w:t>
            </w:r>
            <w:proofErr w:type="spellEnd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</w:t>
            </w:r>
            <w:proofErr w:type="spellEnd"/>
          </w:p>
          <w:p w14:paraId="43473DF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1B8D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Skaņdarbs</w:t>
            </w:r>
          </w:p>
          <w:p w14:paraId="542ABC8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Composition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50E5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Autors</w:t>
            </w:r>
          </w:p>
          <w:p w14:paraId="1CC2253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F936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Kopējā hronometrāža</w:t>
            </w:r>
          </w:p>
          <w:p w14:paraId="28D76FF9" w14:textId="645EA8F7" w:rsidR="00F0445F" w:rsidRPr="00111E54" w:rsidRDefault="000F4673" w:rsidP="000F46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  <w:proofErr w:type="spellEnd"/>
          </w:p>
        </w:tc>
      </w:tr>
      <w:tr w:rsidR="00F0445F" w:rsidRPr="00111E54" w14:paraId="375821DA" w14:textId="77777777" w:rsidTr="00F0445F">
        <w:trPr>
          <w:trHeight w:val="1238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E7D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 xml:space="preserve">1. </w:t>
            </w:r>
          </w:p>
          <w:p w14:paraId="7BB86DA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>2.</w:t>
            </w:r>
          </w:p>
          <w:p w14:paraId="6D52DF1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>3.</w:t>
            </w:r>
          </w:p>
          <w:p w14:paraId="1F44EC9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D1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 xml:space="preserve">1. </w:t>
            </w:r>
          </w:p>
          <w:p w14:paraId="3D102CE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096F6A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80432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9BE4C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BC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FEBD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445F" w:rsidRPr="00111E54" w14:paraId="25F63399" w14:textId="77777777" w:rsidTr="00F0445F">
        <w:trPr>
          <w:trHeight w:val="1391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743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D37CBC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>2.</w:t>
            </w:r>
          </w:p>
          <w:p w14:paraId="15652F1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5CB287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DC4B2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3BDC8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88EEB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A554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6F94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445F" w:rsidRPr="00111E54" w14:paraId="5EAD2503" w14:textId="77777777" w:rsidTr="00F0445F">
        <w:trPr>
          <w:trHeight w:val="77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3265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74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88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7E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371DFB9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</w:rPr>
      </w:pPr>
    </w:p>
    <w:p w14:paraId="67CCFEBD" w14:textId="77777777" w:rsidR="00F0445F" w:rsidRDefault="00F0445F" w:rsidP="00A14B63">
      <w:pPr>
        <w:spacing w:line="259" w:lineRule="auto"/>
        <w:rPr>
          <w:b/>
        </w:rPr>
      </w:pPr>
    </w:p>
    <w:p w14:paraId="1E84E69F" w14:textId="77777777" w:rsidR="000F4673" w:rsidRDefault="000F4673" w:rsidP="00A14B63">
      <w:pPr>
        <w:spacing w:line="259" w:lineRule="auto"/>
        <w:rPr>
          <w:b/>
        </w:rPr>
      </w:pPr>
    </w:p>
    <w:p w14:paraId="2353663D" w14:textId="77777777" w:rsidR="000F4673" w:rsidRDefault="000F4673" w:rsidP="000F4673">
      <w:pPr>
        <w:spacing w:line="360" w:lineRule="auto"/>
        <w:rPr>
          <w:rFonts w:ascii="Times New Roman" w:hAnsi="Times New Roman" w:cs="Times New Roman"/>
        </w:rPr>
      </w:pPr>
      <w:r w:rsidRPr="00111E54">
        <w:rPr>
          <w:rFonts w:ascii="Times New Roman" w:hAnsi="Times New Roman" w:cs="Times New Roman"/>
        </w:rPr>
        <w:t>Pielikums Nr. 5.</w:t>
      </w:r>
    </w:p>
    <w:p w14:paraId="1D5CC4E5" w14:textId="6B6B1929" w:rsidR="000F4673" w:rsidRPr="00111E54" w:rsidRDefault="000F4673" w:rsidP="000F4673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Appendix</w:t>
      </w:r>
      <w:proofErr w:type="spellEnd"/>
      <w:r>
        <w:rPr>
          <w:rFonts w:ascii="Times New Roman" w:hAnsi="Times New Roman" w:cs="Times New Roman"/>
        </w:rPr>
        <w:t xml:space="preserve"> No 5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90"/>
      </w:tblGrid>
      <w:tr w:rsidR="000F4673" w14:paraId="0C58C6EA" w14:textId="77777777" w:rsidTr="009E5597">
        <w:tc>
          <w:tcPr>
            <w:tcW w:w="4190" w:type="dxa"/>
          </w:tcPr>
          <w:p w14:paraId="5185F60B" w14:textId="77777777" w:rsidR="000F4673" w:rsidRPr="003E1401" w:rsidRDefault="000F4673" w:rsidP="009E5597">
            <w:pPr>
              <w:tabs>
                <w:tab w:val="left" w:pos="5898"/>
              </w:tabs>
              <w:spacing w:before="24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Obligāto skaņdarbu saraksts </w:t>
            </w:r>
          </w:p>
        </w:tc>
        <w:tc>
          <w:tcPr>
            <w:tcW w:w="4190" w:type="dxa"/>
          </w:tcPr>
          <w:p w14:paraId="1B3CF391" w14:textId="12C821A9" w:rsidR="000F4673" w:rsidRPr="003E1401" w:rsidRDefault="000F4673" w:rsidP="00CA653D">
            <w:pPr>
              <w:tabs>
                <w:tab w:val="left" w:pos="5898"/>
              </w:tabs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 </w:t>
            </w:r>
            <w:proofErr w:type="spellStart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compositions</w:t>
            </w:r>
            <w:proofErr w:type="spellEnd"/>
          </w:p>
        </w:tc>
      </w:tr>
    </w:tbl>
    <w:p w14:paraId="68EA46FD" w14:textId="55D2CB25" w:rsidR="000F4673" w:rsidRPr="00FD1018" w:rsidRDefault="00CA653D" w:rsidP="000F4673">
      <w:pPr>
        <w:tabs>
          <w:tab w:val="left" w:pos="5898"/>
        </w:tabs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Bungu mīnusi                                </w:t>
      </w:r>
      <w:proofErr w:type="spellStart"/>
      <w:r w:rsidR="000F4673" w:rsidRPr="00FD1018">
        <w:rPr>
          <w:rFonts w:ascii="Times New Roman" w:hAnsi="Times New Roman" w:cs="Times New Roman"/>
          <w:bCs/>
          <w:sz w:val="32"/>
          <w:szCs w:val="32"/>
        </w:rPr>
        <w:t>Play</w:t>
      </w:r>
      <w:proofErr w:type="spellEnd"/>
      <w:r w:rsidR="000F4673" w:rsidRPr="00FD101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0F4673" w:rsidRPr="00FD1018">
        <w:rPr>
          <w:rFonts w:ascii="Times New Roman" w:hAnsi="Times New Roman" w:cs="Times New Roman"/>
          <w:bCs/>
          <w:sz w:val="32"/>
          <w:szCs w:val="32"/>
        </w:rPr>
        <w:t>along</w:t>
      </w:r>
      <w:proofErr w:type="spellEnd"/>
      <w:r w:rsidRPr="00CA653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EB23EEF" w14:textId="5905D6DC" w:rsidR="000F4673" w:rsidRDefault="000F4673" w:rsidP="000F467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Junioru grupa / Junior </w:t>
      </w:r>
      <w:proofErr w:type="spellStart"/>
      <w:r>
        <w:rPr>
          <w:b/>
          <w:bCs/>
          <w:sz w:val="28"/>
          <w:szCs w:val="28"/>
        </w:rPr>
        <w:t>group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2A6FEF16" w14:textId="1415A4D0" w:rsidR="000F4673" w:rsidRDefault="000F4673" w:rsidP="000F4673">
      <w:pPr>
        <w:pStyle w:val="Sarakstarindkopa"/>
        <w:numPr>
          <w:ilvl w:val="0"/>
          <w:numId w:val="37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Act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Beginners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Chriss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Burgess</w:t>
      </w:r>
      <w:proofErr w:type="spellEnd"/>
    </w:p>
    <w:p w14:paraId="25DBAC70" w14:textId="198E8845" w:rsidR="000F4673" w:rsidRPr="000F4673" w:rsidRDefault="000F4673" w:rsidP="000F4673">
      <w:pPr>
        <w:pStyle w:val="Sarakstarindkopa"/>
        <w:numPr>
          <w:ilvl w:val="0"/>
          <w:numId w:val="37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On</w:t>
      </w:r>
      <w:proofErr w:type="spellEnd"/>
      <w:r>
        <w:rPr>
          <w:b/>
          <w:bCs/>
          <w:sz w:val="28"/>
          <w:szCs w:val="28"/>
        </w:rPr>
        <w:t xml:space="preserve"> the </w:t>
      </w:r>
      <w:proofErr w:type="spellStart"/>
      <w:r>
        <w:rPr>
          <w:b/>
          <w:bCs/>
          <w:sz w:val="28"/>
          <w:szCs w:val="28"/>
        </w:rPr>
        <w:t>Right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Foot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Chris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Burgess</w:t>
      </w:r>
      <w:proofErr w:type="spellEnd"/>
    </w:p>
    <w:p w14:paraId="13152679" w14:textId="5010AAA9" w:rsidR="000F4673" w:rsidRDefault="000F4673" w:rsidP="000F467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grupa / I </w:t>
      </w:r>
      <w:proofErr w:type="spellStart"/>
      <w:r>
        <w:rPr>
          <w:b/>
          <w:bCs/>
          <w:sz w:val="28"/>
          <w:szCs w:val="28"/>
        </w:rPr>
        <w:t>group</w:t>
      </w:r>
      <w:proofErr w:type="spellEnd"/>
    </w:p>
    <w:p w14:paraId="17254DAA" w14:textId="0C0E8C2C" w:rsidR="000F4673" w:rsidRPr="00005B71" w:rsidRDefault="000F4673" w:rsidP="000F4673">
      <w:pPr>
        <w:pStyle w:val="Sarakstarindkopa"/>
        <w:numPr>
          <w:ilvl w:val="0"/>
          <w:numId w:val="34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Stone </w:t>
      </w:r>
      <w:proofErr w:type="spellStart"/>
      <w:r>
        <w:rPr>
          <w:b/>
          <w:bCs/>
          <w:sz w:val="28"/>
          <w:szCs w:val="28"/>
        </w:rPr>
        <w:t>Roller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Pete </w:t>
      </w:r>
      <w:proofErr w:type="spellStart"/>
      <w:r>
        <w:rPr>
          <w:bCs/>
          <w:sz w:val="28"/>
          <w:szCs w:val="28"/>
        </w:rPr>
        <w:t>Rilay</w:t>
      </w:r>
      <w:proofErr w:type="spellEnd"/>
      <w:r>
        <w:rPr>
          <w:bCs/>
          <w:sz w:val="28"/>
          <w:szCs w:val="28"/>
        </w:rPr>
        <w:t xml:space="preserve"> / </w:t>
      </w:r>
      <w:proofErr w:type="spellStart"/>
      <w:r>
        <w:rPr>
          <w:bCs/>
          <w:sz w:val="28"/>
          <w:szCs w:val="28"/>
        </w:rPr>
        <w:t>Andy</w:t>
      </w:r>
      <w:proofErr w:type="spellEnd"/>
      <w:r>
        <w:rPr>
          <w:bCs/>
          <w:sz w:val="28"/>
          <w:szCs w:val="28"/>
        </w:rPr>
        <w:t xml:space="preserve"> Staples</w:t>
      </w:r>
    </w:p>
    <w:p w14:paraId="0D212989" w14:textId="252423F1" w:rsidR="000F4673" w:rsidRDefault="000F4673" w:rsidP="000F4673">
      <w:pPr>
        <w:pStyle w:val="Sarakstarindkopa"/>
        <w:numPr>
          <w:ilvl w:val="0"/>
          <w:numId w:val="34"/>
        </w:numPr>
        <w:spacing w:line="259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hear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</w:t>
      </w:r>
      <w:proofErr w:type="spellEnd"/>
      <w:r>
        <w:rPr>
          <w:b/>
          <w:bCs/>
          <w:sz w:val="28"/>
          <w:szCs w:val="28"/>
        </w:rPr>
        <w:t xml:space="preserve">? </w:t>
      </w:r>
      <w:r>
        <w:rPr>
          <w:bCs/>
          <w:sz w:val="28"/>
          <w:szCs w:val="28"/>
        </w:rPr>
        <w:t xml:space="preserve">Ben </w:t>
      </w:r>
      <w:proofErr w:type="spellStart"/>
      <w:r>
        <w:rPr>
          <w:bCs/>
          <w:sz w:val="28"/>
          <w:szCs w:val="28"/>
        </w:rPr>
        <w:t>Beer</w:t>
      </w:r>
      <w:proofErr w:type="spellEnd"/>
    </w:p>
    <w:p w14:paraId="4C4317C7" w14:textId="77777777" w:rsidR="000F4673" w:rsidRPr="00005B71" w:rsidRDefault="000F4673" w:rsidP="000F4673">
      <w:pPr>
        <w:rPr>
          <w:sz w:val="28"/>
          <w:szCs w:val="28"/>
        </w:rPr>
      </w:pPr>
    </w:p>
    <w:p w14:paraId="44F4112C" w14:textId="77777777" w:rsidR="000F4673" w:rsidRDefault="000F4673" w:rsidP="000F467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grupa / II </w:t>
      </w:r>
      <w:proofErr w:type="spellStart"/>
      <w:r>
        <w:rPr>
          <w:b/>
          <w:bCs/>
          <w:sz w:val="28"/>
          <w:szCs w:val="28"/>
        </w:rPr>
        <w:t>group</w:t>
      </w:r>
      <w:proofErr w:type="spellEnd"/>
    </w:p>
    <w:p w14:paraId="6243A3B1" w14:textId="307635AA" w:rsidR="000F4673" w:rsidRDefault="000F4673" w:rsidP="000F4673">
      <w:pPr>
        <w:pStyle w:val="Sarakstarindkopa"/>
        <w:numPr>
          <w:ilvl w:val="0"/>
          <w:numId w:val="35"/>
        </w:numPr>
        <w:spacing w:line="259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Need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remind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</w:t>
      </w:r>
      <w:proofErr w:type="spellEnd"/>
      <w:r>
        <w:rPr>
          <w:b/>
          <w:bCs/>
          <w:sz w:val="28"/>
          <w:szCs w:val="28"/>
        </w:rPr>
        <w:t xml:space="preserve">? </w:t>
      </w: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Double</w:t>
      </w:r>
      <w:proofErr w:type="spellEnd"/>
      <w:r>
        <w:rPr>
          <w:sz w:val="28"/>
          <w:szCs w:val="28"/>
        </w:rPr>
        <w:t xml:space="preserve"> / George </w:t>
      </w:r>
      <w:proofErr w:type="spellStart"/>
      <w:r>
        <w:rPr>
          <w:sz w:val="28"/>
          <w:szCs w:val="28"/>
        </w:rPr>
        <w:t>Double</w:t>
      </w:r>
      <w:proofErr w:type="spellEnd"/>
    </w:p>
    <w:p w14:paraId="57EBADEB" w14:textId="26C9B06D" w:rsidR="000F4673" w:rsidRPr="00005B71" w:rsidRDefault="000F4673" w:rsidP="000F4673">
      <w:pPr>
        <w:pStyle w:val="Sarakstarindkopa"/>
        <w:numPr>
          <w:ilvl w:val="0"/>
          <w:numId w:val="35"/>
        </w:numPr>
        <w:spacing w:line="259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Party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Peaple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Holland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Matt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McDonough</w:t>
      </w:r>
      <w:proofErr w:type="spellEnd"/>
    </w:p>
    <w:p w14:paraId="077BEA70" w14:textId="77777777" w:rsidR="000F4673" w:rsidRPr="00005B71" w:rsidRDefault="000F4673" w:rsidP="000F4673">
      <w:pPr>
        <w:rPr>
          <w:b/>
          <w:bCs/>
          <w:sz w:val="28"/>
          <w:szCs w:val="28"/>
        </w:rPr>
      </w:pPr>
    </w:p>
    <w:p w14:paraId="37DD8AE7" w14:textId="77777777" w:rsidR="000F4673" w:rsidRDefault="000F4673" w:rsidP="000F467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grupa / III </w:t>
      </w:r>
      <w:proofErr w:type="spellStart"/>
      <w:r>
        <w:rPr>
          <w:b/>
          <w:bCs/>
          <w:sz w:val="28"/>
          <w:szCs w:val="28"/>
        </w:rPr>
        <w:t>group</w:t>
      </w:r>
      <w:proofErr w:type="spellEnd"/>
    </w:p>
    <w:p w14:paraId="49268CF2" w14:textId="6690B719" w:rsidR="000F4673" w:rsidRDefault="000F4673" w:rsidP="000F4673">
      <w:pPr>
        <w:pStyle w:val="Sarakstarindkopa"/>
        <w:numPr>
          <w:ilvl w:val="0"/>
          <w:numId w:val="36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Spark</w:t>
      </w:r>
      <w:proofErr w:type="spellEnd"/>
      <w:r>
        <w:rPr>
          <w:b/>
          <w:bCs/>
          <w:sz w:val="28"/>
          <w:szCs w:val="28"/>
        </w:rPr>
        <w:t xml:space="preserve">, The </w:t>
      </w:r>
      <w:proofErr w:type="spellStart"/>
      <w:r>
        <w:rPr>
          <w:b/>
          <w:bCs/>
          <w:sz w:val="28"/>
          <w:szCs w:val="28"/>
        </w:rPr>
        <w:t>Flame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Pete </w:t>
      </w:r>
      <w:proofErr w:type="spellStart"/>
      <w:r>
        <w:rPr>
          <w:sz w:val="28"/>
          <w:szCs w:val="28"/>
        </w:rPr>
        <w:t>Rilay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Andy</w:t>
      </w:r>
      <w:proofErr w:type="spellEnd"/>
      <w:r>
        <w:rPr>
          <w:sz w:val="28"/>
          <w:szCs w:val="28"/>
        </w:rPr>
        <w:t xml:space="preserve"> Staples</w:t>
      </w:r>
    </w:p>
    <w:p w14:paraId="66F9EF43" w14:textId="4FF205DA" w:rsidR="000F4673" w:rsidRPr="00005B71" w:rsidRDefault="000F4673" w:rsidP="000F4673">
      <w:pPr>
        <w:pStyle w:val="Sarakstarindkopa"/>
        <w:numPr>
          <w:ilvl w:val="0"/>
          <w:numId w:val="36"/>
        </w:numPr>
        <w:spacing w:line="259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Yabba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Dabba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Troy</w:t>
      </w:r>
      <w:proofErr w:type="spellEnd"/>
      <w:r>
        <w:rPr>
          <w:sz w:val="28"/>
          <w:szCs w:val="28"/>
        </w:rPr>
        <w:t xml:space="preserve"> Miller</w:t>
      </w:r>
    </w:p>
    <w:p w14:paraId="6327C9CD" w14:textId="77777777" w:rsidR="000F4673" w:rsidRDefault="000F4673" w:rsidP="000F4673">
      <w:pPr>
        <w:spacing w:line="259" w:lineRule="auto"/>
        <w:ind w:firstLine="720"/>
        <w:rPr>
          <w:b/>
        </w:rPr>
      </w:pPr>
    </w:p>
    <w:p w14:paraId="08759A63" w14:textId="77777777" w:rsidR="000F4673" w:rsidRDefault="000F4673" w:rsidP="000F4673">
      <w:pPr>
        <w:spacing w:line="259" w:lineRule="auto"/>
        <w:ind w:firstLine="720"/>
        <w:rPr>
          <w:b/>
        </w:rPr>
      </w:pPr>
    </w:p>
    <w:p w14:paraId="3615C7E6" w14:textId="77777777" w:rsidR="000F4673" w:rsidRPr="00F0445F" w:rsidRDefault="000F4673" w:rsidP="00A14B63">
      <w:pPr>
        <w:spacing w:line="259" w:lineRule="auto"/>
        <w:rPr>
          <w:b/>
        </w:rPr>
      </w:pPr>
    </w:p>
    <w:sectPr w:rsidR="000F4673" w:rsidRPr="00F0445F" w:rsidSect="00416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9C2"/>
    <w:multiLevelType w:val="multilevel"/>
    <w:tmpl w:val="30C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31BB0"/>
    <w:multiLevelType w:val="hybridMultilevel"/>
    <w:tmpl w:val="BCA0E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4ED"/>
    <w:multiLevelType w:val="hybridMultilevel"/>
    <w:tmpl w:val="64E89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1D96"/>
    <w:multiLevelType w:val="hybridMultilevel"/>
    <w:tmpl w:val="7D3A947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F0A1D"/>
    <w:multiLevelType w:val="hybridMultilevel"/>
    <w:tmpl w:val="64F48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568B"/>
    <w:multiLevelType w:val="hybridMultilevel"/>
    <w:tmpl w:val="CF30F2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B2838"/>
    <w:multiLevelType w:val="hybridMultilevel"/>
    <w:tmpl w:val="5CA8F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77C7"/>
    <w:multiLevelType w:val="hybridMultilevel"/>
    <w:tmpl w:val="B5A4D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188D"/>
    <w:multiLevelType w:val="hybridMultilevel"/>
    <w:tmpl w:val="2A3CCE6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16D19"/>
    <w:multiLevelType w:val="hybridMultilevel"/>
    <w:tmpl w:val="9E22F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46DF"/>
    <w:multiLevelType w:val="hybridMultilevel"/>
    <w:tmpl w:val="3BDCD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3C0F"/>
    <w:multiLevelType w:val="hybridMultilevel"/>
    <w:tmpl w:val="749C0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87939"/>
    <w:multiLevelType w:val="hybridMultilevel"/>
    <w:tmpl w:val="8B76B0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0A99"/>
    <w:multiLevelType w:val="hybridMultilevel"/>
    <w:tmpl w:val="9634C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624A6"/>
    <w:multiLevelType w:val="hybridMultilevel"/>
    <w:tmpl w:val="CFA8F7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81144"/>
    <w:multiLevelType w:val="hybridMultilevel"/>
    <w:tmpl w:val="3D0E8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22AF7"/>
    <w:multiLevelType w:val="hybridMultilevel"/>
    <w:tmpl w:val="1690D0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C610C"/>
    <w:multiLevelType w:val="hybridMultilevel"/>
    <w:tmpl w:val="B132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3BEE"/>
    <w:multiLevelType w:val="hybridMultilevel"/>
    <w:tmpl w:val="BF1C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16ED4"/>
    <w:multiLevelType w:val="hybridMultilevel"/>
    <w:tmpl w:val="094874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7094"/>
    <w:multiLevelType w:val="hybridMultilevel"/>
    <w:tmpl w:val="80F2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F5796"/>
    <w:multiLevelType w:val="hybridMultilevel"/>
    <w:tmpl w:val="A0D0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E3DCC"/>
    <w:multiLevelType w:val="hybridMultilevel"/>
    <w:tmpl w:val="FAC4E7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B7437"/>
    <w:multiLevelType w:val="hybridMultilevel"/>
    <w:tmpl w:val="4C56D3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A08BF"/>
    <w:multiLevelType w:val="hybridMultilevel"/>
    <w:tmpl w:val="52E23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0B93"/>
    <w:multiLevelType w:val="hybridMultilevel"/>
    <w:tmpl w:val="88EE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CD1295"/>
    <w:multiLevelType w:val="hybridMultilevel"/>
    <w:tmpl w:val="2D06AD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35566"/>
    <w:multiLevelType w:val="hybridMultilevel"/>
    <w:tmpl w:val="C31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10F62"/>
    <w:multiLevelType w:val="hybridMultilevel"/>
    <w:tmpl w:val="A77E1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764004"/>
    <w:multiLevelType w:val="hybridMultilevel"/>
    <w:tmpl w:val="404899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7A39"/>
    <w:multiLevelType w:val="hybridMultilevel"/>
    <w:tmpl w:val="EF6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93AA2"/>
    <w:multiLevelType w:val="hybridMultilevel"/>
    <w:tmpl w:val="53963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F1B4E"/>
    <w:multiLevelType w:val="hybridMultilevel"/>
    <w:tmpl w:val="623866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23317"/>
    <w:multiLevelType w:val="hybridMultilevel"/>
    <w:tmpl w:val="5B9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F7011"/>
    <w:multiLevelType w:val="hybridMultilevel"/>
    <w:tmpl w:val="18B8A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3698D"/>
    <w:multiLevelType w:val="hybridMultilevel"/>
    <w:tmpl w:val="1EE0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61955"/>
    <w:multiLevelType w:val="hybridMultilevel"/>
    <w:tmpl w:val="25C69D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1587">
    <w:abstractNumId w:val="22"/>
  </w:num>
  <w:num w:numId="2" w16cid:durableId="723910764">
    <w:abstractNumId w:val="3"/>
  </w:num>
  <w:num w:numId="3" w16cid:durableId="7147483">
    <w:abstractNumId w:val="28"/>
  </w:num>
  <w:num w:numId="4" w16cid:durableId="1171484361">
    <w:abstractNumId w:val="7"/>
  </w:num>
  <w:num w:numId="5" w16cid:durableId="680668800">
    <w:abstractNumId w:val="27"/>
  </w:num>
  <w:num w:numId="6" w16cid:durableId="1774132791">
    <w:abstractNumId w:val="4"/>
  </w:num>
  <w:num w:numId="7" w16cid:durableId="652028471">
    <w:abstractNumId w:val="0"/>
  </w:num>
  <w:num w:numId="8" w16cid:durableId="1568953556">
    <w:abstractNumId w:val="23"/>
  </w:num>
  <w:num w:numId="9" w16cid:durableId="977034678">
    <w:abstractNumId w:val="33"/>
  </w:num>
  <w:num w:numId="10" w16cid:durableId="149249345">
    <w:abstractNumId w:val="10"/>
  </w:num>
  <w:num w:numId="11" w16cid:durableId="1986353731">
    <w:abstractNumId w:val="29"/>
  </w:num>
  <w:num w:numId="12" w16cid:durableId="711073892">
    <w:abstractNumId w:val="30"/>
  </w:num>
  <w:num w:numId="13" w16cid:durableId="1176653002">
    <w:abstractNumId w:val="24"/>
  </w:num>
  <w:num w:numId="14" w16cid:durableId="623999016">
    <w:abstractNumId w:val="19"/>
  </w:num>
  <w:num w:numId="15" w16cid:durableId="2101489081">
    <w:abstractNumId w:val="15"/>
  </w:num>
  <w:num w:numId="16" w16cid:durableId="601032885">
    <w:abstractNumId w:val="2"/>
  </w:num>
  <w:num w:numId="17" w16cid:durableId="1707028335">
    <w:abstractNumId w:val="5"/>
  </w:num>
  <w:num w:numId="18" w16cid:durableId="222372762">
    <w:abstractNumId w:val="6"/>
  </w:num>
  <w:num w:numId="19" w16cid:durableId="297154559">
    <w:abstractNumId w:val="36"/>
  </w:num>
  <w:num w:numId="20" w16cid:durableId="477723009">
    <w:abstractNumId w:val="26"/>
  </w:num>
  <w:num w:numId="21" w16cid:durableId="256866520">
    <w:abstractNumId w:val="13"/>
  </w:num>
  <w:num w:numId="22" w16cid:durableId="932132003">
    <w:abstractNumId w:val="16"/>
  </w:num>
  <w:num w:numId="23" w16cid:durableId="790167930">
    <w:abstractNumId w:val="9"/>
  </w:num>
  <w:num w:numId="24" w16cid:durableId="2115905284">
    <w:abstractNumId w:val="1"/>
  </w:num>
  <w:num w:numId="25" w16cid:durableId="1052577308">
    <w:abstractNumId w:val="32"/>
  </w:num>
  <w:num w:numId="26" w16cid:durableId="1912689003">
    <w:abstractNumId w:val="14"/>
  </w:num>
  <w:num w:numId="27" w16cid:durableId="1391415083">
    <w:abstractNumId w:val="34"/>
  </w:num>
  <w:num w:numId="28" w16cid:durableId="686752850">
    <w:abstractNumId w:val="12"/>
  </w:num>
  <w:num w:numId="29" w16cid:durableId="973104101">
    <w:abstractNumId w:val="31"/>
  </w:num>
  <w:num w:numId="30" w16cid:durableId="1403529624">
    <w:abstractNumId w:val="17"/>
  </w:num>
  <w:num w:numId="31" w16cid:durableId="1152017623">
    <w:abstractNumId w:val="21"/>
  </w:num>
  <w:num w:numId="32" w16cid:durableId="1024746758">
    <w:abstractNumId w:val="35"/>
  </w:num>
  <w:num w:numId="33" w16cid:durableId="2026978047">
    <w:abstractNumId w:val="20"/>
  </w:num>
  <w:num w:numId="34" w16cid:durableId="863904245">
    <w:abstractNumId w:val="11"/>
  </w:num>
  <w:num w:numId="35" w16cid:durableId="1574702528">
    <w:abstractNumId w:val="18"/>
  </w:num>
  <w:num w:numId="36" w16cid:durableId="1873490049">
    <w:abstractNumId w:val="25"/>
  </w:num>
  <w:num w:numId="37" w16cid:durableId="1269728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C9"/>
    <w:rsid w:val="00034CC9"/>
    <w:rsid w:val="00072405"/>
    <w:rsid w:val="000D4EF5"/>
    <w:rsid w:val="000F4673"/>
    <w:rsid w:val="001A087A"/>
    <w:rsid w:val="001A72D5"/>
    <w:rsid w:val="001E73DE"/>
    <w:rsid w:val="00210AF9"/>
    <w:rsid w:val="002257CD"/>
    <w:rsid w:val="00265E50"/>
    <w:rsid w:val="00295521"/>
    <w:rsid w:val="002B3C4E"/>
    <w:rsid w:val="004169DC"/>
    <w:rsid w:val="00432A54"/>
    <w:rsid w:val="004B72C3"/>
    <w:rsid w:val="00506199"/>
    <w:rsid w:val="0055493E"/>
    <w:rsid w:val="00576A09"/>
    <w:rsid w:val="006076DB"/>
    <w:rsid w:val="006B5661"/>
    <w:rsid w:val="006F1DF6"/>
    <w:rsid w:val="00782193"/>
    <w:rsid w:val="00801DF5"/>
    <w:rsid w:val="00814CF4"/>
    <w:rsid w:val="0093561E"/>
    <w:rsid w:val="009B1A20"/>
    <w:rsid w:val="00A14B63"/>
    <w:rsid w:val="00A30FE3"/>
    <w:rsid w:val="00AB4D16"/>
    <w:rsid w:val="00B5323F"/>
    <w:rsid w:val="00BE2178"/>
    <w:rsid w:val="00CA103D"/>
    <w:rsid w:val="00CA653D"/>
    <w:rsid w:val="00D33FE2"/>
    <w:rsid w:val="00F0445F"/>
    <w:rsid w:val="00F15536"/>
    <w:rsid w:val="00F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6F69D"/>
  <w15:chartTrackingRefBased/>
  <w15:docId w15:val="{8E315D79-CCC6-4DFD-92ED-007CB91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5661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B566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5661"/>
    <w:pPr>
      <w:ind w:left="720"/>
      <w:contextualSpacing/>
    </w:pPr>
  </w:style>
  <w:style w:type="table" w:styleId="Reatabula">
    <w:name w:val="Table Grid"/>
    <w:basedOn w:val="Parastatabula"/>
    <w:uiPriority w:val="39"/>
    <w:rsid w:val="006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B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B5661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Noklusjumarindkopasfonts"/>
    <w:rsid w:val="006B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itaminstrumentu.asociacij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itaminstrumentu.asociacij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sitaminstrumentu.asociacija@gmail.co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sitaminstrumentuasociacija.mozello.lv/konkurss/" TargetMode="External"/><Relationship Id="rId10" Type="http://schemas.openxmlformats.org/officeDocument/2006/relationships/hyperlink" Target="mailto:sitaminstrumentu.asociac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taminstrumentu.asociacija@gmail.com" TargetMode="External"/><Relationship Id="rId14" Type="http://schemas.openxmlformats.org/officeDocument/2006/relationships/hyperlink" Target="https://sitaminstrumentuasociacija.mozello.lv/konkurss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11322</Words>
  <Characters>6455</Characters>
  <Application>Microsoft Office Word</Application>
  <DocSecurity>4</DocSecurity>
  <Lines>53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Māra Kalve</cp:lastModifiedBy>
  <cp:revision>2</cp:revision>
  <dcterms:created xsi:type="dcterms:W3CDTF">2024-01-05T07:10:00Z</dcterms:created>
  <dcterms:modified xsi:type="dcterms:W3CDTF">2024-01-05T07:10:00Z</dcterms:modified>
</cp:coreProperties>
</file>